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6E5" w:rsidRDefault="005D46E5">
      <w:pPr>
        <w:pStyle w:val="a3"/>
        <w:spacing w:line="343" w:lineRule="auto"/>
        <w:ind w:left="3965" w:right="3840" w:firstLine="765"/>
      </w:pPr>
    </w:p>
    <w:p w:rsidR="005D46E5" w:rsidRDefault="005D46E5">
      <w:pPr>
        <w:pStyle w:val="a3"/>
        <w:spacing w:line="343" w:lineRule="auto"/>
        <w:ind w:left="3965" w:right="3840" w:firstLine="765"/>
      </w:pPr>
    </w:p>
    <w:p w:rsidR="005D46E5" w:rsidRPr="000F623A" w:rsidRDefault="005D46E5" w:rsidP="005D46E5">
      <w:pPr>
        <w:ind w:firstLine="720"/>
        <w:jc w:val="center"/>
        <w:rPr>
          <w:b/>
          <w:sz w:val="24"/>
          <w:szCs w:val="24"/>
        </w:rPr>
      </w:pPr>
      <w:r w:rsidRPr="000F623A">
        <w:rPr>
          <w:rStyle w:val="ezkurwreuab5ozgtqnkl"/>
          <w:b/>
          <w:sz w:val="24"/>
          <w:szCs w:val="24"/>
        </w:rPr>
        <w:t>AL-FARABIKAZAKHNATIONALUNIVERSITY</w:t>
      </w:r>
    </w:p>
    <w:p w:rsidR="005D46E5" w:rsidRPr="000F623A" w:rsidRDefault="005D46E5" w:rsidP="005D46E5">
      <w:pPr>
        <w:ind w:firstLine="720"/>
        <w:jc w:val="center"/>
        <w:rPr>
          <w:rStyle w:val="ezkurwreuab5ozgtqnkl"/>
          <w:b/>
          <w:sz w:val="24"/>
          <w:szCs w:val="24"/>
        </w:rPr>
      </w:pPr>
      <w:r w:rsidRPr="000F623A">
        <w:rPr>
          <w:rStyle w:val="ezkurwreuab5ozgtqnkl"/>
          <w:b/>
          <w:sz w:val="24"/>
          <w:szCs w:val="24"/>
        </w:rPr>
        <w:t>Faculty</w:t>
      </w:r>
      <w:r w:rsidRPr="000F623A">
        <w:rPr>
          <w:b/>
          <w:sz w:val="24"/>
          <w:szCs w:val="24"/>
        </w:rPr>
        <w:t xml:space="preserve"> of </w:t>
      </w:r>
      <w:r w:rsidRPr="000F623A">
        <w:rPr>
          <w:rStyle w:val="ezkurwreuab5ozgtqnkl"/>
          <w:b/>
          <w:sz w:val="24"/>
          <w:szCs w:val="24"/>
        </w:rPr>
        <w:t>MedicineandPublicHealth</w:t>
      </w:r>
    </w:p>
    <w:p w:rsidR="005D46E5" w:rsidRPr="004C2B23" w:rsidRDefault="005D46E5" w:rsidP="005D46E5">
      <w:pPr>
        <w:ind w:firstLine="720"/>
        <w:jc w:val="center"/>
        <w:rPr>
          <w:b/>
          <w:sz w:val="24"/>
          <w:szCs w:val="24"/>
        </w:rPr>
      </w:pPr>
    </w:p>
    <w:p w:rsidR="005D46E5" w:rsidRPr="004C2B23" w:rsidRDefault="005D46E5" w:rsidP="005D46E5">
      <w:pPr>
        <w:ind w:firstLine="720"/>
        <w:jc w:val="center"/>
        <w:rPr>
          <w:b/>
          <w:sz w:val="24"/>
          <w:szCs w:val="24"/>
        </w:rPr>
      </w:pPr>
    </w:p>
    <w:tbl>
      <w:tblPr>
        <w:tblW w:w="9604" w:type="dxa"/>
        <w:tblInd w:w="1031" w:type="dxa"/>
        <w:tblLook w:val="04A0"/>
      </w:tblPr>
      <w:tblGrid>
        <w:gridCol w:w="3652"/>
        <w:gridCol w:w="2018"/>
        <w:gridCol w:w="3934"/>
      </w:tblGrid>
      <w:tr w:rsidR="005D46E5" w:rsidTr="00AF1DCA">
        <w:trPr>
          <w:trHeight w:val="1963"/>
        </w:trPr>
        <w:tc>
          <w:tcPr>
            <w:tcW w:w="3652" w:type="dxa"/>
          </w:tcPr>
          <w:p w:rsidR="005D46E5" w:rsidRDefault="005D46E5" w:rsidP="00AF1DCA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5D46E5" w:rsidRDefault="005D46E5" w:rsidP="00AF1DCA">
            <w:pPr>
              <w:spacing w:line="252" w:lineRule="auto"/>
              <w:outlineLvl w:val="6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</w:tcPr>
          <w:p w:rsidR="005D46E5" w:rsidRDefault="005D46E5" w:rsidP="00AF1DCA">
            <w:pPr>
              <w:keepNext/>
              <w:spacing w:line="252" w:lineRule="auto"/>
              <w:jc w:val="both"/>
              <w:outlineLvl w:val="0"/>
              <w:rPr>
                <w:b/>
                <w:bCs/>
                <w:kern w:val="32"/>
                <w:sz w:val="24"/>
                <w:szCs w:val="24"/>
                <w:lang w:val="kk-KZ"/>
              </w:rPr>
            </w:pPr>
          </w:p>
        </w:tc>
        <w:tc>
          <w:tcPr>
            <w:tcW w:w="3934" w:type="dxa"/>
          </w:tcPr>
          <w:p w:rsidR="005D46E5" w:rsidRPr="00F43B27" w:rsidRDefault="005D46E5" w:rsidP="00AF1DCA">
            <w:pPr>
              <w:keepNext/>
              <w:spacing w:line="252" w:lineRule="auto"/>
              <w:jc w:val="both"/>
              <w:outlineLvl w:val="0"/>
              <w:rPr>
                <w:rFonts w:eastAsiaTheme="minorHAnsi"/>
                <w:b/>
                <w:bCs/>
                <w:kern w:val="32"/>
                <w:sz w:val="24"/>
                <w:szCs w:val="24"/>
                <w:lang w:val="kk-KZ"/>
              </w:rPr>
            </w:pPr>
            <w:r w:rsidRPr="00F43B27">
              <w:rPr>
                <w:rFonts w:eastAsiaTheme="minorHAnsi"/>
                <w:b/>
                <w:bCs/>
                <w:kern w:val="32"/>
                <w:sz w:val="24"/>
                <w:szCs w:val="24"/>
                <w:lang w:val="kk-KZ"/>
              </w:rPr>
              <w:t>APPROVED</w:t>
            </w:r>
          </w:p>
          <w:p w:rsidR="005D46E5" w:rsidRPr="00F43B27" w:rsidRDefault="005D46E5" w:rsidP="00AF1DCA">
            <w:pPr>
              <w:keepNext/>
              <w:spacing w:line="252" w:lineRule="auto"/>
              <w:jc w:val="both"/>
              <w:outlineLvl w:val="0"/>
              <w:rPr>
                <w:rFonts w:eastAsiaTheme="minorHAnsi"/>
                <w:b/>
                <w:bCs/>
                <w:kern w:val="32"/>
                <w:sz w:val="24"/>
                <w:szCs w:val="24"/>
                <w:lang w:val="kk-KZ"/>
              </w:rPr>
            </w:pPr>
          </w:p>
          <w:p w:rsidR="005D46E5" w:rsidRPr="00F43B27" w:rsidRDefault="005D46E5" w:rsidP="00AF1DCA">
            <w:pPr>
              <w:ind w:hanging="6"/>
              <w:rPr>
                <w:rFonts w:eastAsiaTheme="minorHAnsi"/>
                <w:sz w:val="24"/>
                <w:szCs w:val="24"/>
              </w:rPr>
            </w:pPr>
            <w:r w:rsidRPr="00F43B27">
              <w:rPr>
                <w:rFonts w:eastAsiaTheme="minorHAnsi"/>
                <w:kern w:val="32"/>
                <w:sz w:val="24"/>
                <w:szCs w:val="24"/>
                <w:lang w:val="kk-KZ"/>
              </w:rPr>
              <w:t xml:space="preserve">Academic Committee on the Quality of Education and Teaching of the </w:t>
            </w:r>
            <w:r w:rsidRPr="00F43B27">
              <w:rPr>
                <w:rFonts w:eastAsiaTheme="minorHAnsi"/>
                <w:sz w:val="24"/>
                <w:szCs w:val="24"/>
                <w:lang w:val="kk-KZ" w:eastAsia="ko-KR"/>
              </w:rPr>
              <w:t>Faculty of Medicine and Public Health</w:t>
            </w:r>
          </w:p>
          <w:p w:rsidR="005D46E5" w:rsidRPr="00F43B27" w:rsidRDefault="005D46E5" w:rsidP="00AF1DCA">
            <w:pPr>
              <w:keepNext/>
              <w:spacing w:line="252" w:lineRule="auto"/>
              <w:jc w:val="both"/>
              <w:outlineLvl w:val="0"/>
              <w:rPr>
                <w:rFonts w:eastAsiaTheme="minorHAnsi"/>
                <w:b/>
                <w:bCs/>
                <w:kern w:val="32"/>
                <w:sz w:val="24"/>
                <w:szCs w:val="24"/>
              </w:rPr>
            </w:pPr>
          </w:p>
          <w:p w:rsidR="005D46E5" w:rsidRPr="00F43B27" w:rsidRDefault="005D46E5" w:rsidP="00AF1DCA">
            <w:pPr>
              <w:keepNext/>
              <w:spacing w:line="252" w:lineRule="auto"/>
              <w:jc w:val="both"/>
              <w:outlineLvl w:val="0"/>
              <w:rPr>
                <w:rFonts w:eastAsiaTheme="minorHAnsi"/>
                <w:kern w:val="32"/>
                <w:sz w:val="24"/>
                <w:szCs w:val="24"/>
                <w:lang w:val="kk-KZ"/>
              </w:rPr>
            </w:pPr>
            <w:r w:rsidRPr="00F43B27">
              <w:rPr>
                <w:rFonts w:eastAsiaTheme="minorHAnsi"/>
                <w:kern w:val="32"/>
                <w:sz w:val="24"/>
                <w:szCs w:val="24"/>
                <w:lang w:val="kk-KZ"/>
              </w:rPr>
              <w:t>Minutes No. 1</w:t>
            </w:r>
          </w:p>
          <w:p w:rsidR="005D46E5" w:rsidRDefault="008325DC" w:rsidP="008325DC">
            <w:pPr>
              <w:rPr>
                <w:sz w:val="24"/>
                <w:szCs w:val="24"/>
                <w:lang w:val="kk-KZ"/>
              </w:rPr>
            </w:pPr>
            <w:r>
              <w:rPr>
                <w:rFonts w:eastAsiaTheme="minorHAnsi"/>
                <w:kern w:val="32"/>
                <w:sz w:val="24"/>
                <w:szCs w:val="24"/>
                <w:lang w:val="kk-KZ"/>
              </w:rPr>
              <w:t>«_19</w:t>
            </w:r>
            <w:r w:rsidR="005D46E5" w:rsidRPr="00F43B27">
              <w:rPr>
                <w:rFonts w:eastAsiaTheme="minorHAnsi"/>
                <w:kern w:val="32"/>
                <w:sz w:val="24"/>
                <w:szCs w:val="24"/>
                <w:lang w:val="kk-KZ"/>
              </w:rPr>
              <w:t>_»_September _ 202</w:t>
            </w:r>
            <w:r>
              <w:rPr>
                <w:rFonts w:eastAsiaTheme="minorHAnsi"/>
                <w:kern w:val="32"/>
                <w:sz w:val="24"/>
                <w:szCs w:val="24"/>
                <w:lang w:val="kk-KZ"/>
              </w:rPr>
              <w:t>5</w:t>
            </w:r>
          </w:p>
        </w:tc>
      </w:tr>
    </w:tbl>
    <w:p w:rsidR="005D46E5" w:rsidRDefault="005D46E5" w:rsidP="005D46E5">
      <w:pPr>
        <w:spacing w:after="120"/>
        <w:contextualSpacing/>
        <w:jc w:val="center"/>
        <w:rPr>
          <w:sz w:val="24"/>
          <w:szCs w:val="24"/>
          <w:lang w:val="ru-RU"/>
        </w:rPr>
      </w:pPr>
    </w:p>
    <w:p w:rsidR="005D46E5" w:rsidRDefault="005D46E5" w:rsidP="005D46E5">
      <w:pPr>
        <w:spacing w:after="120"/>
        <w:contextualSpacing/>
        <w:jc w:val="center"/>
        <w:rPr>
          <w:sz w:val="24"/>
          <w:szCs w:val="24"/>
          <w:lang w:val="ru-RU"/>
        </w:rPr>
      </w:pPr>
    </w:p>
    <w:p w:rsidR="005D46E5" w:rsidRDefault="005D46E5" w:rsidP="005D46E5">
      <w:pPr>
        <w:spacing w:after="120"/>
        <w:contextualSpacing/>
        <w:jc w:val="center"/>
        <w:rPr>
          <w:sz w:val="24"/>
          <w:szCs w:val="24"/>
          <w:lang w:val="ru-RU"/>
        </w:rPr>
      </w:pPr>
    </w:p>
    <w:p w:rsidR="005D46E5" w:rsidRDefault="005D46E5" w:rsidP="005D46E5">
      <w:pPr>
        <w:spacing w:after="120"/>
        <w:contextualSpacing/>
        <w:jc w:val="center"/>
        <w:rPr>
          <w:sz w:val="24"/>
          <w:szCs w:val="24"/>
          <w:lang w:val="ru-RU"/>
        </w:rPr>
      </w:pPr>
    </w:p>
    <w:p w:rsidR="005D46E5" w:rsidRPr="005D46E5" w:rsidRDefault="005D46E5" w:rsidP="005D46E5">
      <w:pPr>
        <w:contextualSpacing/>
        <w:jc w:val="center"/>
        <w:rPr>
          <w:rStyle w:val="ezkurwreuab5ozgtqnkl"/>
          <w:b/>
        </w:rPr>
      </w:pPr>
      <w:r w:rsidRPr="005D46E5">
        <w:rPr>
          <w:b/>
        </w:rPr>
        <w:t xml:space="preserve">THE </w:t>
      </w:r>
      <w:r w:rsidRPr="005D46E5">
        <w:rPr>
          <w:rStyle w:val="ezkurwreuab5ozgtqnkl"/>
          <w:b/>
        </w:rPr>
        <w:t>PROGRAM</w:t>
      </w:r>
      <w:r w:rsidRPr="005D46E5">
        <w:rPr>
          <w:b/>
        </w:rPr>
        <w:t xml:space="preserve"> OF THE </w:t>
      </w:r>
      <w:r w:rsidRPr="005D46E5">
        <w:rPr>
          <w:rStyle w:val="ezkurwreuab5ozgtqnkl"/>
          <w:b/>
        </w:rPr>
        <w:t>COMPREHENSIVEEXAMFOR</w:t>
      </w:r>
      <w:r w:rsidRPr="005D46E5">
        <w:rPr>
          <w:b/>
        </w:rPr>
        <w:t xml:space="preserve"> THE </w:t>
      </w:r>
      <w:r w:rsidRPr="005D46E5">
        <w:rPr>
          <w:rStyle w:val="ezkurwreuab5ozgtqnkl"/>
          <w:b/>
        </w:rPr>
        <w:t>MODULEPATHOLOGY</w:t>
      </w:r>
      <w:r w:rsidRPr="005D46E5">
        <w:rPr>
          <w:b/>
        </w:rPr>
        <w:t xml:space="preserve"> OF THE </w:t>
      </w:r>
      <w:r w:rsidRPr="005D46E5">
        <w:rPr>
          <w:rStyle w:val="ezkurwreuab5ozgtqnkl"/>
          <w:b/>
        </w:rPr>
        <w:t>ORGANS</w:t>
      </w:r>
      <w:r w:rsidRPr="005D46E5">
        <w:rPr>
          <w:b/>
        </w:rPr>
        <w:t xml:space="preserve"> OF THE </w:t>
      </w:r>
      <w:r w:rsidRPr="005D46E5">
        <w:rPr>
          <w:rStyle w:val="ezkurwreuab5ozgtqnkl"/>
          <w:b/>
        </w:rPr>
        <w:t>SYSTEM-1</w:t>
      </w:r>
    </w:p>
    <w:p w:rsidR="005D46E5" w:rsidRPr="000333B6" w:rsidRDefault="005D46E5" w:rsidP="005D46E5">
      <w:pPr>
        <w:contextualSpacing/>
        <w:jc w:val="center"/>
        <w:rPr>
          <w:b/>
          <w:sz w:val="24"/>
          <w:szCs w:val="24"/>
          <w:lang w:val="kk-KZ"/>
        </w:rPr>
      </w:pPr>
    </w:p>
    <w:p w:rsidR="005D46E5" w:rsidRPr="000D5F88" w:rsidRDefault="005D46E5" w:rsidP="005D46E5">
      <w:pPr>
        <w:contextualSpacing/>
        <w:jc w:val="center"/>
        <w:rPr>
          <w:b/>
          <w:bCs/>
          <w:sz w:val="20"/>
          <w:szCs w:val="20"/>
          <w:lang w:val="kk-KZ"/>
        </w:rPr>
      </w:pPr>
      <w:r w:rsidRPr="000D5F88">
        <w:rPr>
          <w:b/>
          <w:bCs/>
          <w:sz w:val="20"/>
          <w:szCs w:val="20"/>
          <w:lang w:val="kk-KZ"/>
        </w:rPr>
        <w:t xml:space="preserve">ТЫНЫС АЛУ </w:t>
      </w:r>
      <w:r w:rsidRPr="00FA3AD4">
        <w:rPr>
          <w:b/>
          <w:bCs/>
          <w:sz w:val="20"/>
          <w:szCs w:val="20"/>
          <w:lang w:val="kk-KZ"/>
        </w:rPr>
        <w:t>ЖҮЙЕСІ</w:t>
      </w:r>
      <w:r w:rsidRPr="000D5F88">
        <w:rPr>
          <w:b/>
          <w:bCs/>
          <w:sz w:val="20"/>
          <w:szCs w:val="20"/>
          <w:lang w:val="kk-KZ"/>
        </w:rPr>
        <w:t xml:space="preserve"> ПАТОЛОГИЯСЫ/ПАТОЛОГИЯ </w:t>
      </w:r>
      <w:r w:rsidRPr="00FA3AD4">
        <w:rPr>
          <w:b/>
          <w:bCs/>
          <w:sz w:val="20"/>
          <w:szCs w:val="20"/>
          <w:lang w:val="kk-KZ"/>
        </w:rPr>
        <w:t>РЕСПИРАТОРНОЙ СИСТЕМЫ</w:t>
      </w:r>
      <w:r w:rsidRPr="000D5F88">
        <w:rPr>
          <w:b/>
          <w:bCs/>
          <w:sz w:val="20"/>
          <w:szCs w:val="20"/>
          <w:lang w:val="kk-KZ"/>
        </w:rPr>
        <w:t xml:space="preserve">/PATHOLOGY OF </w:t>
      </w:r>
      <w:r w:rsidRPr="000D5F88">
        <w:rPr>
          <w:b/>
          <w:sz w:val="20"/>
          <w:szCs w:val="20"/>
          <w:lang w:val="kk-KZ"/>
        </w:rPr>
        <w:t>RESPIRATORY SYSTEM</w:t>
      </w:r>
    </w:p>
    <w:p w:rsidR="005D46E5" w:rsidRPr="000D5F88" w:rsidRDefault="005D46E5" w:rsidP="005D46E5">
      <w:pPr>
        <w:contextualSpacing/>
        <w:jc w:val="center"/>
        <w:rPr>
          <w:b/>
          <w:bCs/>
          <w:sz w:val="20"/>
          <w:szCs w:val="20"/>
          <w:lang w:val="kk-KZ"/>
        </w:rPr>
      </w:pPr>
      <w:r w:rsidRPr="00FA3AD4">
        <w:rPr>
          <w:b/>
          <w:bCs/>
          <w:sz w:val="20"/>
          <w:szCs w:val="20"/>
          <w:lang w:val="kk-KZ"/>
        </w:rPr>
        <w:t>ЖҮРЕК-ТАМЫР ЖҮЙЕСІ</w:t>
      </w:r>
      <w:r w:rsidRPr="000D5F88">
        <w:rPr>
          <w:b/>
          <w:bCs/>
          <w:sz w:val="20"/>
          <w:szCs w:val="20"/>
          <w:lang w:val="kk-KZ"/>
        </w:rPr>
        <w:t xml:space="preserve"> ПАТОЛОГИЯСЫ/ПАТОЛОГИЯ </w:t>
      </w:r>
      <w:r w:rsidRPr="00FA3AD4">
        <w:rPr>
          <w:b/>
          <w:bCs/>
          <w:sz w:val="20"/>
          <w:szCs w:val="20"/>
          <w:lang w:val="kk-KZ"/>
        </w:rPr>
        <w:t xml:space="preserve">СЕРДЕЧНО-СОСУДИСТОЙ </w:t>
      </w:r>
      <w:r w:rsidRPr="000D5F88">
        <w:rPr>
          <w:b/>
          <w:bCs/>
          <w:sz w:val="20"/>
          <w:szCs w:val="20"/>
          <w:lang w:val="kk-KZ"/>
        </w:rPr>
        <w:t>СИСТЕМЫ /PATHOLOGY OF THE CARDIOVASCULAR SYSTEM</w:t>
      </w:r>
    </w:p>
    <w:p w:rsidR="005D46E5" w:rsidRPr="00F13977" w:rsidRDefault="005D46E5" w:rsidP="005D46E5">
      <w:pPr>
        <w:contextualSpacing/>
        <w:jc w:val="center"/>
        <w:rPr>
          <w:b/>
          <w:bCs/>
          <w:sz w:val="20"/>
          <w:szCs w:val="20"/>
          <w:lang w:val="kk-KZ"/>
        </w:rPr>
      </w:pPr>
      <w:r w:rsidRPr="00F13977">
        <w:rPr>
          <w:b/>
          <w:bCs/>
          <w:sz w:val="20"/>
          <w:szCs w:val="20"/>
          <w:lang w:val="kk-KZ"/>
        </w:rPr>
        <w:t>ҚАН ТҮЗУ ЖҮЙЕСІНІҢ ПАТОЛОГИЯСЫ ЖӘНЕ ТРАНСФУЗИОЛОГИЯ</w:t>
      </w:r>
    </w:p>
    <w:p w:rsidR="005D46E5" w:rsidRPr="00F13977" w:rsidRDefault="005D46E5" w:rsidP="005D46E5">
      <w:pPr>
        <w:contextualSpacing/>
        <w:jc w:val="center"/>
        <w:rPr>
          <w:b/>
          <w:bCs/>
          <w:sz w:val="20"/>
          <w:szCs w:val="20"/>
        </w:rPr>
      </w:pPr>
      <w:r w:rsidRPr="00F13977">
        <w:rPr>
          <w:b/>
          <w:bCs/>
          <w:sz w:val="20"/>
          <w:szCs w:val="20"/>
        </w:rPr>
        <w:t xml:space="preserve">ПАТОЛОГИЯ </w:t>
      </w:r>
      <w:r w:rsidRPr="00F13977">
        <w:rPr>
          <w:b/>
          <w:bCs/>
          <w:sz w:val="20"/>
          <w:szCs w:val="20"/>
          <w:lang w:val="kk-KZ"/>
        </w:rPr>
        <w:t xml:space="preserve">КРОВЕТРОВНОЙ </w:t>
      </w:r>
      <w:r w:rsidRPr="00F13977">
        <w:rPr>
          <w:b/>
          <w:bCs/>
          <w:sz w:val="20"/>
          <w:szCs w:val="20"/>
        </w:rPr>
        <w:t xml:space="preserve">СИСТЕМЫ </w:t>
      </w:r>
      <w:r w:rsidRPr="00F13977">
        <w:rPr>
          <w:b/>
          <w:bCs/>
          <w:sz w:val="20"/>
          <w:szCs w:val="20"/>
          <w:lang w:val="kk-KZ"/>
        </w:rPr>
        <w:t>И ТРАНСФУЗИОЛОГИЯ</w:t>
      </w:r>
    </w:p>
    <w:p w:rsidR="005D46E5" w:rsidRPr="00F13977" w:rsidRDefault="005D46E5" w:rsidP="005D46E5">
      <w:pPr>
        <w:contextualSpacing/>
        <w:jc w:val="center"/>
        <w:rPr>
          <w:b/>
          <w:bCs/>
          <w:sz w:val="20"/>
          <w:szCs w:val="20"/>
        </w:rPr>
      </w:pPr>
      <w:r w:rsidRPr="00F13977">
        <w:rPr>
          <w:b/>
          <w:bCs/>
          <w:sz w:val="20"/>
          <w:szCs w:val="20"/>
        </w:rPr>
        <w:t>PATHOLOGY OF THE CHEMATOPOIETIC SYSTEM AND TRANSFUSIOLOGY</w:t>
      </w:r>
    </w:p>
    <w:p w:rsidR="005D46E5" w:rsidRPr="00F13977" w:rsidRDefault="005D46E5" w:rsidP="005D46E5">
      <w:pPr>
        <w:contextualSpacing/>
        <w:jc w:val="center"/>
        <w:rPr>
          <w:b/>
          <w:bCs/>
          <w:sz w:val="20"/>
          <w:szCs w:val="20"/>
        </w:rPr>
      </w:pPr>
      <w:r w:rsidRPr="00FA3AD4">
        <w:rPr>
          <w:b/>
          <w:bCs/>
          <w:sz w:val="20"/>
          <w:szCs w:val="20"/>
        </w:rPr>
        <w:t>АСҚОРЫТУЖҮЙЕСІПАТОЛОГИЯСЫ</w:t>
      </w:r>
      <w:r w:rsidRPr="00F13977">
        <w:rPr>
          <w:b/>
          <w:bCs/>
          <w:sz w:val="20"/>
          <w:szCs w:val="20"/>
        </w:rPr>
        <w:t>/</w:t>
      </w:r>
      <w:r w:rsidRPr="00FA3AD4">
        <w:rPr>
          <w:b/>
          <w:bCs/>
          <w:sz w:val="20"/>
          <w:szCs w:val="20"/>
        </w:rPr>
        <w:t>ПАТОЛОГИЯПИЩЕВАРИТЕЛЬНОЙСИСТЕМЫ</w:t>
      </w:r>
      <w:r w:rsidRPr="00F13977">
        <w:rPr>
          <w:b/>
          <w:bCs/>
          <w:sz w:val="20"/>
          <w:szCs w:val="20"/>
        </w:rPr>
        <w:t>/</w:t>
      </w:r>
      <w:r w:rsidRPr="00FA3AD4">
        <w:rPr>
          <w:b/>
          <w:bCs/>
          <w:sz w:val="20"/>
          <w:szCs w:val="20"/>
        </w:rPr>
        <w:t>PATHOLOGYOFTHEDIGESTIVESYSTEM</w:t>
      </w:r>
    </w:p>
    <w:p w:rsidR="005D46E5" w:rsidRDefault="005D46E5" w:rsidP="005D46E5">
      <w:pPr>
        <w:contextualSpacing/>
        <w:jc w:val="center"/>
        <w:rPr>
          <w:b/>
          <w:caps/>
          <w:sz w:val="20"/>
          <w:szCs w:val="20"/>
          <w:lang w:val="kk-KZ"/>
        </w:rPr>
      </w:pPr>
      <w:r w:rsidRPr="00FA3AD4">
        <w:rPr>
          <w:b/>
          <w:bCs/>
          <w:caps/>
          <w:sz w:val="20"/>
          <w:szCs w:val="20"/>
          <w:lang w:val="kk-KZ"/>
        </w:rPr>
        <w:t>Зәр шығару жүйесінің патологиясы және гомеостаз/Патология мочевыделительной системы и гомеостаз</w:t>
      </w:r>
      <w:r w:rsidRPr="00FA3AD4">
        <w:rPr>
          <w:b/>
          <w:caps/>
          <w:sz w:val="20"/>
          <w:szCs w:val="20"/>
          <w:lang w:val="kk-KZ"/>
        </w:rPr>
        <w:t>/Pathology of the urinary system and homeostasis</w:t>
      </w:r>
    </w:p>
    <w:p w:rsidR="007539D1" w:rsidRPr="00FA3AD4" w:rsidRDefault="007539D1" w:rsidP="007539D1">
      <w:pPr>
        <w:contextualSpacing/>
        <w:jc w:val="center"/>
        <w:rPr>
          <w:b/>
          <w:bCs/>
          <w:caps/>
          <w:sz w:val="20"/>
          <w:szCs w:val="20"/>
          <w:lang w:val="kk-KZ"/>
        </w:rPr>
      </w:pPr>
      <w:r w:rsidRPr="0057181F">
        <w:rPr>
          <w:b/>
          <w:bCs/>
          <w:caps/>
          <w:sz w:val="20"/>
          <w:szCs w:val="20"/>
          <w:lang w:val="kk-KZ"/>
        </w:rPr>
        <w:t>Эндокриндік жүйенің патологиясы және метаболизмі/Патология эндокринной системы и метаболизм/Endocrinology and Metabolism</w:t>
      </w:r>
    </w:p>
    <w:p w:rsidR="005D46E5" w:rsidRPr="00FA3AD4" w:rsidRDefault="005D46E5" w:rsidP="005D46E5">
      <w:pPr>
        <w:spacing w:after="120"/>
        <w:contextualSpacing/>
        <w:jc w:val="center"/>
        <w:rPr>
          <w:rStyle w:val="ezkurwreuab5ozgtqnkl"/>
          <w:b/>
          <w:sz w:val="20"/>
          <w:szCs w:val="20"/>
          <w:lang w:val="kk-KZ"/>
        </w:rPr>
      </w:pPr>
      <w:r w:rsidRPr="00FA3AD4">
        <w:rPr>
          <w:rStyle w:val="ezkurwreuab5ozgtqnkl"/>
          <w:b/>
          <w:sz w:val="20"/>
          <w:szCs w:val="20"/>
          <w:lang w:val="kk-KZ"/>
        </w:rPr>
        <w:t>МЕДИЦИНАДАҒЫҚАЗАҚ/ОРЫСКӘСІБИТІЛІ</w:t>
      </w:r>
      <w:r w:rsidRPr="00FA3AD4">
        <w:rPr>
          <w:b/>
          <w:sz w:val="20"/>
          <w:szCs w:val="20"/>
          <w:lang w:val="kk-KZ"/>
        </w:rPr>
        <w:t xml:space="preserve"> /КАЗАХСКИЙ/РУССКИЙ ПРОФЕССИОНАЛЬНЫЙ ЯЗЫК В МЕДИЦИНЕ/ </w:t>
      </w:r>
      <w:r w:rsidRPr="00FA3AD4">
        <w:rPr>
          <w:rStyle w:val="ezkurwreuab5ozgtqnkl"/>
          <w:b/>
          <w:sz w:val="20"/>
          <w:szCs w:val="20"/>
          <w:lang w:val="kk-KZ"/>
        </w:rPr>
        <w:t>KAZAKH/RUSSIANPROFESSIONALLANGUAGEINMEDICINE</w:t>
      </w:r>
    </w:p>
    <w:p w:rsidR="005D46E5" w:rsidRPr="00FA3AD4" w:rsidRDefault="005D46E5" w:rsidP="005D46E5">
      <w:pPr>
        <w:spacing w:after="120"/>
        <w:contextualSpacing/>
        <w:jc w:val="center"/>
        <w:rPr>
          <w:b/>
          <w:sz w:val="20"/>
          <w:szCs w:val="20"/>
          <w:lang w:val="kk-KZ"/>
        </w:rPr>
      </w:pPr>
      <w:r w:rsidRPr="00FA3AD4">
        <w:rPr>
          <w:rStyle w:val="ezkurwreuab5ozgtqnkl"/>
          <w:b/>
          <w:sz w:val="20"/>
          <w:szCs w:val="20"/>
          <w:lang w:val="kk-KZ"/>
        </w:rPr>
        <w:t>АҒЫЛШЫНКӘСІБИТІЛІМЕДИЦИНА/АНГЛИЙСКИЙ ПРОФЕССИОНАЛЬНЫЙ ЯЗЫК В МЕДИЦИНА/ENGLISH</w:t>
      </w:r>
      <w:r w:rsidRPr="00FA3AD4">
        <w:rPr>
          <w:b/>
          <w:sz w:val="20"/>
          <w:szCs w:val="20"/>
          <w:lang w:val="kk-KZ"/>
        </w:rPr>
        <w:t xml:space="preserve"> IS A </w:t>
      </w:r>
      <w:r w:rsidRPr="00FA3AD4">
        <w:rPr>
          <w:rStyle w:val="ezkurwreuab5ozgtqnkl"/>
          <w:b/>
          <w:sz w:val="20"/>
          <w:szCs w:val="20"/>
          <w:lang w:val="kk-KZ"/>
        </w:rPr>
        <w:t>PROFESSIONALLANGUAGEINMEDICINE</w:t>
      </w:r>
    </w:p>
    <w:p w:rsidR="005D46E5" w:rsidRPr="00AF1DCA" w:rsidRDefault="005D46E5" w:rsidP="005D46E5">
      <w:pPr>
        <w:spacing w:after="120"/>
        <w:jc w:val="center"/>
        <w:rPr>
          <w:b/>
          <w:sz w:val="24"/>
          <w:szCs w:val="24"/>
          <w:lang w:val="kk-KZ"/>
        </w:rPr>
      </w:pPr>
    </w:p>
    <w:p w:rsidR="00AF1DCA" w:rsidRPr="00AF1DCA" w:rsidRDefault="00AF1DCA" w:rsidP="005D46E5">
      <w:pPr>
        <w:contextualSpacing/>
        <w:jc w:val="center"/>
        <w:rPr>
          <w:rStyle w:val="ezkurwreuab5ozgtqnkl"/>
          <w:b/>
        </w:rPr>
      </w:pPr>
      <w:r w:rsidRPr="00AF1DCA">
        <w:rPr>
          <w:rStyle w:val="ezkurwreuab5ozgtqnkl"/>
          <w:b/>
        </w:rPr>
        <w:t>3-COURSES</w:t>
      </w:r>
    </w:p>
    <w:p w:rsidR="00AF1DCA" w:rsidRPr="00044FFC" w:rsidRDefault="00AF1DCA" w:rsidP="00AF1DCA">
      <w:pPr>
        <w:contextualSpacing/>
        <w:jc w:val="center"/>
        <w:rPr>
          <w:rStyle w:val="ezkurwreuab5ozgtqnkl"/>
          <w:b/>
          <w:sz w:val="24"/>
          <w:szCs w:val="24"/>
        </w:rPr>
      </w:pPr>
      <w:r w:rsidRPr="00044FFC">
        <w:rPr>
          <w:rStyle w:val="ezkurwreuab5ozgtqnkl"/>
          <w:b/>
          <w:sz w:val="24"/>
          <w:szCs w:val="24"/>
        </w:rPr>
        <w:t>6</w:t>
      </w:r>
      <w:r w:rsidRPr="00AF1DCA">
        <w:rPr>
          <w:rStyle w:val="ezkurwreuab5ozgtqnkl"/>
          <w:b/>
          <w:sz w:val="24"/>
          <w:szCs w:val="24"/>
        </w:rPr>
        <w:t>B</w:t>
      </w:r>
      <w:r w:rsidRPr="00044FFC">
        <w:rPr>
          <w:rStyle w:val="ezkurwreuab5ozgtqnkl"/>
          <w:b/>
          <w:sz w:val="24"/>
          <w:szCs w:val="24"/>
        </w:rPr>
        <w:t>10114</w:t>
      </w:r>
      <w:r w:rsidRPr="00AF1DCA">
        <w:rPr>
          <w:rStyle w:val="ezkurwreuab5ozgtqnkl"/>
          <w:b/>
          <w:sz w:val="24"/>
          <w:szCs w:val="24"/>
        </w:rPr>
        <w:t>MEDICINE</w:t>
      </w:r>
    </w:p>
    <w:p w:rsidR="005D46E5" w:rsidRPr="00AF1DCA" w:rsidRDefault="005D46E5" w:rsidP="005D46E5">
      <w:pPr>
        <w:contextualSpacing/>
        <w:jc w:val="center"/>
        <w:rPr>
          <w:b/>
          <w:sz w:val="24"/>
          <w:szCs w:val="24"/>
          <w:lang w:val="kk-KZ"/>
        </w:rPr>
      </w:pPr>
      <w:r w:rsidRPr="00044FFC">
        <w:rPr>
          <w:b/>
          <w:sz w:val="24"/>
          <w:szCs w:val="24"/>
        </w:rPr>
        <w:t>6</w:t>
      </w:r>
      <w:r w:rsidRPr="00AF1DCA">
        <w:rPr>
          <w:b/>
          <w:sz w:val="24"/>
          <w:szCs w:val="24"/>
          <w:lang w:val="ru-RU"/>
        </w:rPr>
        <w:t>В</w:t>
      </w:r>
      <w:r w:rsidRPr="00044FFC">
        <w:rPr>
          <w:b/>
          <w:sz w:val="24"/>
          <w:szCs w:val="24"/>
        </w:rPr>
        <w:t xml:space="preserve">10114 </w:t>
      </w:r>
      <w:r w:rsidRPr="00AF1DCA">
        <w:rPr>
          <w:b/>
          <w:sz w:val="24"/>
          <w:szCs w:val="24"/>
          <w:lang w:val="ru-RU"/>
        </w:rPr>
        <w:t>МЕДИЦИНА</w:t>
      </w:r>
    </w:p>
    <w:p w:rsidR="005D46E5" w:rsidRPr="00044FFC" w:rsidRDefault="005D46E5" w:rsidP="005D46E5">
      <w:pPr>
        <w:spacing w:after="120"/>
        <w:jc w:val="center"/>
        <w:rPr>
          <w:sz w:val="24"/>
          <w:szCs w:val="24"/>
        </w:rPr>
      </w:pPr>
    </w:p>
    <w:p w:rsidR="005D46E5" w:rsidRPr="00044FFC" w:rsidRDefault="005D46E5" w:rsidP="005D46E5">
      <w:pPr>
        <w:spacing w:after="120"/>
        <w:jc w:val="center"/>
        <w:rPr>
          <w:sz w:val="24"/>
          <w:szCs w:val="24"/>
        </w:rPr>
      </w:pPr>
    </w:p>
    <w:p w:rsidR="005D46E5" w:rsidRPr="00044FFC" w:rsidRDefault="005D46E5" w:rsidP="005D46E5">
      <w:pPr>
        <w:spacing w:after="120"/>
        <w:jc w:val="center"/>
        <w:rPr>
          <w:sz w:val="24"/>
          <w:szCs w:val="24"/>
        </w:rPr>
      </w:pPr>
    </w:p>
    <w:p w:rsidR="005D46E5" w:rsidRPr="00044FFC" w:rsidRDefault="005D46E5" w:rsidP="005D46E5">
      <w:pPr>
        <w:spacing w:after="120"/>
        <w:jc w:val="center"/>
        <w:rPr>
          <w:sz w:val="24"/>
          <w:szCs w:val="24"/>
        </w:rPr>
      </w:pPr>
    </w:p>
    <w:p w:rsidR="005D46E5" w:rsidRPr="00044FFC" w:rsidRDefault="005D46E5" w:rsidP="005D46E5">
      <w:pPr>
        <w:spacing w:after="120"/>
        <w:jc w:val="center"/>
        <w:rPr>
          <w:sz w:val="24"/>
          <w:szCs w:val="24"/>
        </w:rPr>
      </w:pPr>
    </w:p>
    <w:p w:rsidR="005D46E5" w:rsidRPr="00044FFC" w:rsidRDefault="005D46E5" w:rsidP="005D46E5">
      <w:pPr>
        <w:spacing w:after="120"/>
        <w:jc w:val="center"/>
        <w:rPr>
          <w:sz w:val="24"/>
          <w:szCs w:val="24"/>
        </w:rPr>
      </w:pPr>
    </w:p>
    <w:p w:rsidR="005D46E5" w:rsidRPr="00044FFC" w:rsidRDefault="005D46E5" w:rsidP="005D46E5">
      <w:pPr>
        <w:spacing w:after="120"/>
        <w:rPr>
          <w:sz w:val="24"/>
          <w:szCs w:val="24"/>
        </w:rPr>
      </w:pPr>
    </w:p>
    <w:p w:rsidR="005D46E5" w:rsidRPr="00044FFC" w:rsidRDefault="005D46E5" w:rsidP="005D46E5">
      <w:pPr>
        <w:spacing w:after="120"/>
        <w:jc w:val="center"/>
        <w:rPr>
          <w:b/>
          <w:bCs/>
          <w:sz w:val="20"/>
          <w:szCs w:val="20"/>
        </w:rPr>
      </w:pPr>
    </w:p>
    <w:p w:rsidR="005D46E5" w:rsidRPr="00044FFC" w:rsidRDefault="005D46E5" w:rsidP="005D46E5">
      <w:pPr>
        <w:spacing w:after="120"/>
        <w:jc w:val="center"/>
        <w:rPr>
          <w:b/>
          <w:bCs/>
          <w:sz w:val="20"/>
          <w:szCs w:val="20"/>
        </w:rPr>
      </w:pPr>
    </w:p>
    <w:p w:rsidR="005D46E5" w:rsidRPr="00044FFC" w:rsidRDefault="005D46E5" w:rsidP="005D46E5">
      <w:pPr>
        <w:spacing w:after="120"/>
        <w:jc w:val="center"/>
        <w:rPr>
          <w:b/>
          <w:bCs/>
          <w:sz w:val="20"/>
          <w:szCs w:val="20"/>
        </w:rPr>
      </w:pPr>
      <w:r w:rsidRPr="00044FFC">
        <w:rPr>
          <w:b/>
          <w:bCs/>
          <w:sz w:val="20"/>
          <w:szCs w:val="20"/>
        </w:rPr>
        <w:t>2024</w:t>
      </w:r>
    </w:p>
    <w:p w:rsidR="005D46E5" w:rsidRPr="00044FFC" w:rsidRDefault="005D46E5">
      <w:pPr>
        <w:pStyle w:val="a3"/>
        <w:spacing w:line="343" w:lineRule="auto"/>
        <w:ind w:left="3965" w:right="3840" w:firstLine="765"/>
      </w:pPr>
    </w:p>
    <w:p w:rsidR="00C32123" w:rsidRDefault="00C32123">
      <w:pPr>
        <w:pStyle w:val="a3"/>
        <w:spacing w:before="7"/>
        <w:rPr>
          <w:sz w:val="34"/>
        </w:rPr>
      </w:pPr>
    </w:p>
    <w:p w:rsidR="00C32123" w:rsidRDefault="00AD65C4">
      <w:pPr>
        <w:pStyle w:val="a3"/>
        <w:ind w:left="213" w:right="412"/>
        <w:jc w:val="both"/>
      </w:pPr>
      <w:r>
        <w:rPr>
          <w:b/>
        </w:rPr>
        <w:t xml:space="preserve">The purpose of the program </w:t>
      </w:r>
      <w:r>
        <w:t>is to assess the complex of knowledge, skills and abilities acquired bythe3rd year student whiletraining in themodule.</w:t>
      </w:r>
    </w:p>
    <w:p w:rsidR="00C32123" w:rsidRDefault="00AD65C4">
      <w:pPr>
        <w:pStyle w:val="a3"/>
        <w:ind w:left="213"/>
        <w:jc w:val="both"/>
      </w:pPr>
      <w:r>
        <w:t>Theexamis complexandconsists of2stages.</w:t>
      </w:r>
    </w:p>
    <w:p w:rsidR="00C32123" w:rsidRDefault="00AD65C4">
      <w:pPr>
        <w:pStyle w:val="a3"/>
        <w:ind w:left="213" w:right="414"/>
        <w:jc w:val="both"/>
      </w:pPr>
      <w:r>
        <w:rPr>
          <w:b/>
        </w:rPr>
        <w:t xml:space="preserve">Stage 1 </w:t>
      </w:r>
      <w:r>
        <w:t>- comprehensive testing. Its purpose is to check the level of theoretical training of students,masteryofskills,readinessforprofessionalactivity,thedegreeofdevelopmentofprofessionalthinking.</w:t>
      </w:r>
    </w:p>
    <w:p w:rsidR="00C32123" w:rsidRDefault="00AD65C4">
      <w:pPr>
        <w:pStyle w:val="a3"/>
        <w:ind w:left="213" w:right="410"/>
        <w:jc w:val="both"/>
      </w:pPr>
      <w:r>
        <w:rPr>
          <w:b/>
        </w:rPr>
        <w:t xml:space="preserve">Stage 2 </w:t>
      </w:r>
      <w:r>
        <w:t>- assessment of practical skills with OSCE method (objective structured clinical examination)withastandardizedpatient.Itspurposeistodemonstratepracticalandcommunicationskillsinaccordancewith thequalification requirements ofthe specialty.</w:t>
      </w:r>
    </w:p>
    <w:p w:rsidR="00C32123" w:rsidRDefault="00C32123">
      <w:pPr>
        <w:pStyle w:val="a3"/>
        <w:rPr>
          <w:sz w:val="26"/>
        </w:rPr>
      </w:pPr>
    </w:p>
    <w:p w:rsidR="00C32123" w:rsidRDefault="00AD65C4">
      <w:pPr>
        <w:pStyle w:val="1"/>
        <w:spacing w:before="177"/>
        <w:jc w:val="both"/>
      </w:pPr>
      <w:r>
        <w:t>Thefinalexamscoreforeachdisciplineconsistsof:</w:t>
      </w:r>
    </w:p>
    <w:p w:rsidR="00C32123" w:rsidRDefault="00AD65C4">
      <w:pPr>
        <w:pStyle w:val="a4"/>
        <w:numPr>
          <w:ilvl w:val="0"/>
          <w:numId w:val="11"/>
        </w:numPr>
        <w:tabs>
          <w:tab w:val="left" w:pos="353"/>
        </w:tabs>
        <w:rPr>
          <w:sz w:val="24"/>
        </w:rPr>
      </w:pPr>
      <w:r>
        <w:rPr>
          <w:sz w:val="24"/>
        </w:rPr>
        <w:t>40%of thecomplex testing stage(stage1)</w:t>
      </w:r>
    </w:p>
    <w:p w:rsidR="00C32123" w:rsidRDefault="00AD65C4">
      <w:pPr>
        <w:pStyle w:val="a4"/>
        <w:numPr>
          <w:ilvl w:val="0"/>
          <w:numId w:val="11"/>
        </w:numPr>
        <w:tabs>
          <w:tab w:val="left" w:pos="353"/>
        </w:tabs>
        <w:spacing w:before="202"/>
        <w:rPr>
          <w:sz w:val="24"/>
        </w:rPr>
      </w:pPr>
      <w:r>
        <w:rPr>
          <w:sz w:val="24"/>
        </w:rPr>
        <w:t>60%of theOSCE stage (stage2)</w:t>
      </w:r>
    </w:p>
    <w:p w:rsidR="00AF1DCA" w:rsidRDefault="00AF1DCA">
      <w:pPr>
        <w:pStyle w:val="a3"/>
        <w:spacing w:before="200"/>
        <w:ind w:left="213"/>
        <w:jc w:val="both"/>
        <w:rPr>
          <w:rStyle w:val="ezkurwreuab5ozgtqnkl"/>
        </w:rPr>
      </w:pPr>
      <w:r>
        <w:t xml:space="preserve">The </w:t>
      </w:r>
      <w:r>
        <w:rPr>
          <w:rStyle w:val="ezkurwreuab5ozgtqnkl"/>
        </w:rPr>
        <w:t>assessment</w:t>
      </w:r>
      <w:r>
        <w:t xml:space="preserve"> in </w:t>
      </w:r>
      <w:r>
        <w:rPr>
          <w:rStyle w:val="ezkurwreuab5ozgtqnkl"/>
        </w:rPr>
        <w:t>thedisciplines</w:t>
      </w:r>
      <w:r>
        <w:t xml:space="preserve"> of </w:t>
      </w:r>
      <w:r>
        <w:rPr>
          <w:rStyle w:val="ezkurwreuab5ozgtqnkl"/>
        </w:rPr>
        <w:t>"Englishprofessionallanguageinmedicine"consistsof</w:t>
      </w:r>
      <w:r>
        <w:t xml:space="preserve"> an </w:t>
      </w:r>
      <w:r>
        <w:rPr>
          <w:rStyle w:val="ezkurwreuab5ozgtqnkl"/>
        </w:rPr>
        <w:t>overallassessmentfor</w:t>
      </w:r>
      <w:r>
        <w:t xml:space="preserve"> a </w:t>
      </w:r>
      <w:r>
        <w:rPr>
          <w:rStyle w:val="ezkurwreuab5ozgtqnkl"/>
        </w:rPr>
        <w:t>comprehensivetestand</w:t>
      </w:r>
      <w:r>
        <w:t xml:space="preserve"> an </w:t>
      </w:r>
      <w:r>
        <w:rPr>
          <w:rStyle w:val="ezkurwreuab5ozgtqnkl"/>
        </w:rPr>
        <w:t>averageoverallassessmentfor</w:t>
      </w:r>
      <w:r>
        <w:t xml:space="preserve"> the </w:t>
      </w:r>
      <w:r>
        <w:rPr>
          <w:rStyle w:val="ezkurwreuab5ozgtqnkl"/>
        </w:rPr>
        <w:t>station"Questioning</w:t>
      </w:r>
      <w:r>
        <w:t xml:space="preserve"> the </w:t>
      </w:r>
      <w:r>
        <w:rPr>
          <w:rStyle w:val="ezkurwreuab5ozgtqnkl"/>
        </w:rPr>
        <w:t>patient"at</w:t>
      </w:r>
      <w:r>
        <w:t xml:space="preserve"> the </w:t>
      </w:r>
      <w:r>
        <w:rPr>
          <w:rStyle w:val="ezkurwreuab5ozgtqnkl"/>
        </w:rPr>
        <w:t>2ndpracticalstage.</w:t>
      </w:r>
    </w:p>
    <w:p w:rsidR="00AF1DCA" w:rsidRDefault="00AF1DCA">
      <w:pPr>
        <w:pStyle w:val="a3"/>
        <w:spacing w:before="200"/>
        <w:ind w:left="213"/>
        <w:jc w:val="both"/>
        <w:rPr>
          <w:rStyle w:val="ezkurwreuab5ozgtqnkl"/>
        </w:rPr>
      </w:pPr>
      <w:r>
        <w:t xml:space="preserve">The </w:t>
      </w:r>
      <w:r>
        <w:rPr>
          <w:rStyle w:val="ezkurwreuab5ozgtqnkl"/>
        </w:rPr>
        <w:t>exam</w:t>
      </w:r>
      <w:r>
        <w:t xml:space="preserve"> is </w:t>
      </w:r>
      <w:r>
        <w:rPr>
          <w:rStyle w:val="ezkurwreuab5ozgtqnkl"/>
        </w:rPr>
        <w:t>conductedaccording</w:t>
      </w:r>
      <w:r>
        <w:t xml:space="preserve"> to the </w:t>
      </w:r>
      <w:r>
        <w:rPr>
          <w:rStyle w:val="ezkurwreuab5ozgtqnkl"/>
        </w:rPr>
        <w:t>academiccalendarat</w:t>
      </w:r>
      <w:r>
        <w:t xml:space="preserve"> the </w:t>
      </w:r>
      <w:r>
        <w:rPr>
          <w:rStyle w:val="ezkurwreuab5ozgtqnkl"/>
        </w:rPr>
        <w:t>endof</w:t>
      </w:r>
      <w:r>
        <w:t xml:space="preserve"> the </w:t>
      </w:r>
      <w:r>
        <w:rPr>
          <w:rStyle w:val="ezkurwreuab5ozgtqnkl"/>
        </w:rPr>
        <w:t>module.Testing–eachstudenttakes150testsineachdiscipline–</w:t>
      </w:r>
      <w:r>
        <w:t xml:space="preserve"> a </w:t>
      </w:r>
      <w:r>
        <w:rPr>
          <w:rStyle w:val="ezkurwreuab5ozgtqnkl"/>
        </w:rPr>
        <w:t>total</w:t>
      </w:r>
      <w:r>
        <w:t xml:space="preserve"> of </w:t>
      </w:r>
      <w:r>
        <w:rPr>
          <w:rStyle w:val="ezkurwreuab5ozgtqnkl"/>
        </w:rPr>
        <w:t>510tests</w:t>
      </w:r>
      <w:r>
        <w:t xml:space="preserve"> OSCE </w:t>
      </w:r>
      <w:r>
        <w:rPr>
          <w:rStyle w:val="ezkurwreuab5ozgtqnkl"/>
        </w:rPr>
        <w:t>-eachstudentpasses14stations(1stationforeachdiscipline)</w:t>
      </w:r>
      <w:r>
        <w:t>:</w:t>
      </w:r>
    </w:p>
    <w:p w:rsidR="00AF1DCA" w:rsidRPr="000333B6" w:rsidRDefault="00AF1DCA" w:rsidP="00AF1DCA">
      <w:pPr>
        <w:pStyle w:val="a4"/>
        <w:widowControl/>
        <w:numPr>
          <w:ilvl w:val="0"/>
          <w:numId w:val="12"/>
        </w:numPr>
        <w:autoSpaceDE/>
        <w:autoSpaceDN/>
        <w:spacing w:before="0"/>
        <w:contextualSpacing/>
        <w:jc w:val="left"/>
      </w:pPr>
      <w:r w:rsidRPr="000333B6">
        <w:t>Pathology of the respiratory system</w:t>
      </w:r>
      <w:r>
        <w:rPr>
          <w:lang w:val="kk-KZ"/>
        </w:rPr>
        <w:t>/</w:t>
      </w:r>
      <w:proofErr w:type="spellStart"/>
      <w:r w:rsidRPr="000333B6">
        <w:t>Тынысалужүйесініңпатологиясы</w:t>
      </w:r>
      <w:proofErr w:type="spellEnd"/>
      <w:r w:rsidRPr="000333B6">
        <w:t xml:space="preserve"> /</w:t>
      </w:r>
      <w:proofErr w:type="spellStart"/>
      <w:r w:rsidRPr="000333B6">
        <w:t>П</w:t>
      </w:r>
      <w:r>
        <w:t>атологияреспираторнойсистемы</w:t>
      </w:r>
      <w:proofErr w:type="spellEnd"/>
    </w:p>
    <w:p w:rsidR="00AF1DCA" w:rsidRPr="000333B6" w:rsidRDefault="00AF1DCA" w:rsidP="00AF1DCA">
      <w:pPr>
        <w:pStyle w:val="a4"/>
        <w:widowControl/>
        <w:numPr>
          <w:ilvl w:val="0"/>
          <w:numId w:val="12"/>
        </w:numPr>
        <w:autoSpaceDE/>
        <w:autoSpaceDN/>
        <w:spacing w:before="0"/>
        <w:contextualSpacing/>
        <w:jc w:val="left"/>
      </w:pPr>
      <w:r w:rsidRPr="000333B6">
        <w:t>Pathology of the cardiovascular system</w:t>
      </w:r>
      <w:r>
        <w:rPr>
          <w:lang w:val="kk-KZ"/>
        </w:rPr>
        <w:t>/</w:t>
      </w:r>
      <w:proofErr w:type="spellStart"/>
      <w:r w:rsidRPr="000333B6">
        <w:t>Жүрек-тамыржүйесіпатологиясы</w:t>
      </w:r>
      <w:proofErr w:type="spellEnd"/>
      <w:r w:rsidRPr="000333B6">
        <w:t xml:space="preserve"> /</w:t>
      </w:r>
      <w:proofErr w:type="spellStart"/>
      <w:r w:rsidRPr="000333B6">
        <w:t>Патолог</w:t>
      </w:r>
      <w:r>
        <w:t>иясердечно-сосудистойсистемы</w:t>
      </w:r>
      <w:proofErr w:type="spellEnd"/>
    </w:p>
    <w:p w:rsidR="00AF1DCA" w:rsidRPr="000333B6" w:rsidRDefault="00AF1DCA" w:rsidP="00AF1DCA">
      <w:pPr>
        <w:pStyle w:val="a4"/>
        <w:widowControl/>
        <w:numPr>
          <w:ilvl w:val="0"/>
          <w:numId w:val="12"/>
        </w:numPr>
        <w:autoSpaceDE/>
        <w:autoSpaceDN/>
        <w:spacing w:before="0"/>
        <w:contextualSpacing/>
        <w:jc w:val="left"/>
      </w:pPr>
      <w:r w:rsidRPr="000333B6">
        <w:t xml:space="preserve">Pathology of the hematopoietic system and </w:t>
      </w:r>
      <w:proofErr w:type="spellStart"/>
      <w:r w:rsidRPr="000333B6">
        <w:t>transfusiology</w:t>
      </w:r>
      <w:proofErr w:type="spellEnd"/>
      <w:r>
        <w:rPr>
          <w:lang w:val="kk-KZ"/>
        </w:rPr>
        <w:t>/</w:t>
      </w:r>
      <w:proofErr w:type="spellStart"/>
      <w:r w:rsidRPr="000333B6">
        <w:t>Қантүзужүйесініңпатологиясыжәнетрансфузиология</w:t>
      </w:r>
      <w:proofErr w:type="spellEnd"/>
      <w:r w:rsidRPr="000333B6">
        <w:t xml:space="preserve"> /</w:t>
      </w:r>
      <w:proofErr w:type="spellStart"/>
      <w:r w:rsidRPr="000333B6">
        <w:t>Патологиякроветво</w:t>
      </w:r>
      <w:r>
        <w:t>рнойсистемы</w:t>
      </w:r>
      <w:proofErr w:type="spellEnd"/>
      <w:r>
        <w:t xml:space="preserve"> и </w:t>
      </w:r>
      <w:proofErr w:type="spellStart"/>
      <w:r>
        <w:t>трансфузиология</w:t>
      </w:r>
      <w:proofErr w:type="spellEnd"/>
    </w:p>
    <w:p w:rsidR="00AF1DCA" w:rsidRDefault="00AF1DCA" w:rsidP="00AF1DCA">
      <w:pPr>
        <w:pStyle w:val="a4"/>
        <w:widowControl/>
        <w:numPr>
          <w:ilvl w:val="0"/>
          <w:numId w:val="12"/>
        </w:numPr>
        <w:autoSpaceDE/>
        <w:autoSpaceDN/>
        <w:spacing w:before="0"/>
        <w:contextualSpacing/>
        <w:jc w:val="left"/>
      </w:pPr>
      <w:r w:rsidRPr="000333B6">
        <w:t>Pathology of the digestive system</w:t>
      </w:r>
      <w:r w:rsidRPr="00AF1DCA">
        <w:rPr>
          <w:lang w:val="kk-KZ"/>
        </w:rPr>
        <w:t>/</w:t>
      </w:r>
      <w:proofErr w:type="spellStart"/>
      <w:r w:rsidRPr="000333B6">
        <w:t>Асқорытужүйесіпатологиясы</w:t>
      </w:r>
      <w:proofErr w:type="spellEnd"/>
      <w:r w:rsidRPr="000333B6">
        <w:t xml:space="preserve"> /</w:t>
      </w:r>
      <w:proofErr w:type="spellStart"/>
      <w:r w:rsidRPr="000333B6">
        <w:t>Пат</w:t>
      </w:r>
      <w:r>
        <w:t>ологияпищеварительнойсистемы</w:t>
      </w:r>
      <w:proofErr w:type="spellEnd"/>
    </w:p>
    <w:p w:rsidR="00C32123" w:rsidRDefault="00AF1DCA" w:rsidP="00284960">
      <w:pPr>
        <w:pStyle w:val="a4"/>
        <w:widowControl/>
        <w:numPr>
          <w:ilvl w:val="0"/>
          <w:numId w:val="12"/>
        </w:numPr>
        <w:autoSpaceDE/>
        <w:autoSpaceDN/>
        <w:spacing w:before="0"/>
        <w:contextualSpacing/>
        <w:jc w:val="left"/>
      </w:pPr>
      <w:r w:rsidRPr="000333B6">
        <w:t>Pathology of the urinary system and homeostasis</w:t>
      </w:r>
      <w:r>
        <w:rPr>
          <w:lang w:val="kk-KZ"/>
        </w:rPr>
        <w:t>/</w:t>
      </w:r>
      <w:r w:rsidRPr="00AF1DCA">
        <w:rPr>
          <w:lang w:val="kk-KZ"/>
        </w:rPr>
        <w:t>З</w:t>
      </w:r>
      <w:proofErr w:type="spellStart"/>
      <w:r w:rsidRPr="000333B6">
        <w:t>әршығаружүйесініңпатологиясыжәнегомеостаз</w:t>
      </w:r>
      <w:proofErr w:type="spellEnd"/>
      <w:r w:rsidRPr="000333B6">
        <w:t xml:space="preserve"> /</w:t>
      </w:r>
      <w:proofErr w:type="spellStart"/>
      <w:r w:rsidRPr="000333B6">
        <w:t>Патологиямочевыделительнойсистемы</w:t>
      </w:r>
      <w:proofErr w:type="spellEnd"/>
      <w:r w:rsidRPr="000333B6">
        <w:t xml:space="preserve"> и </w:t>
      </w:r>
      <w:proofErr w:type="spellStart"/>
      <w:r w:rsidRPr="000333B6">
        <w:t>гомеостаз</w:t>
      </w:r>
      <w:proofErr w:type="spellEnd"/>
      <w:r w:rsidRPr="000333B6">
        <w:t xml:space="preserve"> /</w:t>
      </w:r>
    </w:p>
    <w:p w:rsidR="00284960" w:rsidRPr="000333B6" w:rsidRDefault="00284960" w:rsidP="00284960">
      <w:pPr>
        <w:pStyle w:val="a4"/>
        <w:widowControl/>
        <w:numPr>
          <w:ilvl w:val="0"/>
          <w:numId w:val="12"/>
        </w:numPr>
        <w:autoSpaceDE/>
        <w:autoSpaceDN/>
        <w:spacing w:before="0"/>
        <w:contextualSpacing/>
        <w:jc w:val="left"/>
      </w:pPr>
      <w:r>
        <w:rPr>
          <w:rStyle w:val="ezkurwreuab5ozgtqnkl"/>
        </w:rPr>
        <w:t>Pathology</w:t>
      </w:r>
      <w:r>
        <w:t xml:space="preserve"> of the </w:t>
      </w:r>
      <w:r>
        <w:rPr>
          <w:rStyle w:val="ezkurwreuab5ozgtqnkl"/>
        </w:rPr>
        <w:t>endocrinesystemandmetabolism</w:t>
      </w:r>
      <w:r>
        <w:rPr>
          <w:lang w:val="kk-KZ"/>
        </w:rPr>
        <w:t>/Эндокриндік жүйесінің патологиясы мен метоболизмі/</w:t>
      </w:r>
      <w:proofErr w:type="spellStart"/>
      <w:r>
        <w:t>Патологияэндокриннойсистемы</w:t>
      </w:r>
      <w:proofErr w:type="spellEnd"/>
      <w:r>
        <w:t xml:space="preserve"> и </w:t>
      </w:r>
      <w:proofErr w:type="spellStart"/>
      <w:r>
        <w:t>метаболизм</w:t>
      </w:r>
      <w:proofErr w:type="spellEnd"/>
    </w:p>
    <w:p w:rsidR="00284960" w:rsidRDefault="00284960">
      <w:pPr>
        <w:jc w:val="both"/>
        <w:sectPr w:rsidR="00284960">
          <w:type w:val="continuous"/>
          <w:pgSz w:w="11910" w:h="16840"/>
          <w:pgMar w:top="1040" w:right="580" w:bottom="280" w:left="780" w:header="720" w:footer="720" w:gutter="0"/>
          <w:cols w:space="720"/>
        </w:sectPr>
      </w:pPr>
    </w:p>
    <w:p w:rsidR="00C32123" w:rsidRDefault="00AD65C4">
      <w:pPr>
        <w:pStyle w:val="a3"/>
        <w:spacing w:before="73"/>
        <w:ind w:left="213"/>
      </w:pPr>
      <w:r>
        <w:lastRenderedPageBreak/>
        <w:t>Stage1</w:t>
      </w:r>
    </w:p>
    <w:p w:rsidR="00C32123" w:rsidRDefault="00C32123">
      <w:pPr>
        <w:pStyle w:val="a3"/>
        <w:spacing w:before="1"/>
        <w:rPr>
          <w:sz w:val="21"/>
        </w:rPr>
      </w:pPr>
    </w:p>
    <w:p w:rsidR="00C32123" w:rsidRDefault="00AD65C4">
      <w:pPr>
        <w:pStyle w:val="1"/>
        <w:spacing w:before="1"/>
        <w:ind w:left="2967" w:right="2737"/>
      </w:pPr>
      <w:r>
        <w:t>ExamMCQTestMatrix</w:t>
      </w:r>
    </w:p>
    <w:p w:rsidR="00AF1DCA" w:rsidRPr="0070121F" w:rsidRDefault="00AF1DCA" w:rsidP="00AF1DCA">
      <w:pPr>
        <w:ind w:left="142" w:firstLine="284"/>
        <w:jc w:val="center"/>
        <w:rPr>
          <w:b/>
          <w:sz w:val="24"/>
          <w:szCs w:val="24"/>
        </w:rPr>
      </w:pPr>
    </w:p>
    <w:tbl>
      <w:tblPr>
        <w:tblW w:w="102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2233"/>
        <w:gridCol w:w="984"/>
        <w:gridCol w:w="992"/>
        <w:gridCol w:w="992"/>
        <w:gridCol w:w="1134"/>
        <w:gridCol w:w="851"/>
        <w:gridCol w:w="850"/>
        <w:gridCol w:w="859"/>
        <w:gridCol w:w="850"/>
      </w:tblGrid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33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spacing w:before="206"/>
              <w:ind w:left="168"/>
              <w:contextualSpacing/>
            </w:pPr>
            <w:r w:rsidRPr="00AE349A">
              <w:t>Disciplinesection</w:t>
            </w: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spacing w:before="230"/>
              <w:ind w:left="108"/>
              <w:contextualSpacing/>
            </w:pPr>
            <w:r w:rsidRPr="00AE349A">
              <w:t>Topics</w:t>
            </w:r>
          </w:p>
        </w:tc>
        <w:tc>
          <w:tcPr>
            <w:tcW w:w="984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spacing w:before="210"/>
              <w:ind w:left="106" w:right="128"/>
              <w:contextualSpacing/>
            </w:pPr>
            <w:proofErr w:type="spellStart"/>
            <w:r w:rsidRPr="00AE349A">
              <w:t>Propaedeutics</w:t>
            </w:r>
            <w:proofErr w:type="spellEnd"/>
            <w:r w:rsidRPr="00AE349A">
              <w:t>(</w:t>
            </w:r>
            <w:proofErr w:type="spellStart"/>
            <w:r w:rsidRPr="00AE349A">
              <w:t>Physicalexamination</w:t>
            </w:r>
            <w:proofErr w:type="spellEnd"/>
            <w:r w:rsidRPr="00AE349A">
              <w:t>)</w:t>
            </w:r>
          </w:p>
        </w:tc>
        <w:tc>
          <w:tcPr>
            <w:tcW w:w="992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spacing w:before="3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ind w:left="106" w:right="164"/>
              <w:contextualSpacing/>
              <w:jc w:val="both"/>
            </w:pPr>
            <w:proofErr w:type="spellStart"/>
            <w:r w:rsidRPr="00AE349A">
              <w:t>Patophysiology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spacing w:before="187"/>
              <w:ind w:left="109" w:right="109"/>
              <w:contextualSpacing/>
              <w:jc w:val="both"/>
            </w:pPr>
            <w:proofErr w:type="spellStart"/>
            <w:r w:rsidRPr="00AE349A">
              <w:t>Clinicalchemistry</w:t>
            </w:r>
            <w:proofErr w:type="spellEnd"/>
            <w:r w:rsidRPr="00AE349A">
              <w:t xml:space="preserve"> – </w:t>
            </w:r>
            <w:proofErr w:type="spellStart"/>
            <w:r w:rsidRPr="00AE349A">
              <w:t>labdiagnostics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spacing w:before="3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ind w:left="110" w:right="115"/>
              <w:contextualSpacing/>
            </w:pPr>
            <w:proofErr w:type="spellStart"/>
            <w:r w:rsidRPr="00AE349A">
              <w:t>Imagingdiagnostics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ind w:left="107" w:right="85"/>
              <w:contextualSpacing/>
            </w:pPr>
            <w:proofErr w:type="spellStart"/>
            <w:r w:rsidRPr="00AE349A">
              <w:t>Pathomorphology</w:t>
            </w:r>
            <w:proofErr w:type="spellEnd"/>
            <w:r w:rsidRPr="00AE349A">
              <w:t xml:space="preserve">(biopsy </w:t>
            </w:r>
            <w:proofErr w:type="spellStart"/>
            <w:r w:rsidRPr="00AE349A">
              <w:t>andautopsyfindings</w:t>
            </w:r>
            <w:proofErr w:type="spellEnd"/>
            <w:r w:rsidRPr="00AE349A">
              <w:t>)</w:t>
            </w:r>
          </w:p>
        </w:tc>
        <w:tc>
          <w:tcPr>
            <w:tcW w:w="850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spacing w:before="187"/>
              <w:ind w:left="110" w:right="83"/>
              <w:contextualSpacing/>
            </w:pPr>
            <w:r w:rsidRPr="00AE349A">
              <w:t>Pharmacology(Treatment)</w:t>
            </w:r>
          </w:p>
        </w:tc>
        <w:tc>
          <w:tcPr>
            <w:tcW w:w="859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contextualSpacing/>
            </w:pPr>
          </w:p>
        </w:tc>
        <w:tc>
          <w:tcPr>
            <w:tcW w:w="850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spacing w:before="3"/>
              <w:contextualSpacing/>
              <w:rPr>
                <w:b/>
              </w:rPr>
            </w:pPr>
          </w:p>
          <w:p w:rsidR="00AF1DCA" w:rsidRPr="00AE349A" w:rsidRDefault="00AF1DCA" w:rsidP="00AE349A">
            <w:pPr>
              <w:pStyle w:val="TableParagraph"/>
              <w:ind w:left="111" w:right="137" w:firstLine="60"/>
              <w:contextualSpacing/>
            </w:pPr>
            <w:proofErr w:type="spellStart"/>
            <w:r w:rsidRPr="00AE349A">
              <w:rPr>
                <w:color w:val="FF0000"/>
              </w:rPr>
              <w:t>Totalnumber</w:t>
            </w:r>
            <w:proofErr w:type="spellEnd"/>
            <w:r w:rsidRPr="00AE349A">
              <w:rPr>
                <w:color w:val="FF0000"/>
              </w:rPr>
              <w:t xml:space="preserve"> </w:t>
            </w:r>
            <w:proofErr w:type="spellStart"/>
            <w:r w:rsidRPr="00AE349A">
              <w:rPr>
                <w:color w:val="FF0000"/>
              </w:rPr>
              <w:t>ofquestionsfordiscipline</w:t>
            </w:r>
            <w:proofErr w:type="spellEnd"/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color w:val="FF0000"/>
              </w:rPr>
              <w:t>Pathologyofrespiratorysystem</w:t>
            </w: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233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ind w:left="108" w:right="378"/>
              <w:contextualSpacing/>
            </w:pPr>
            <w:r w:rsidRPr="00AE349A">
              <w:t>Syndromeoflunginfiltration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8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24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100</w:t>
            </w:r>
          </w:p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33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ind w:left="108" w:right="356"/>
              <w:contextualSpacing/>
            </w:pPr>
            <w:r w:rsidRPr="00AE349A">
              <w:t>Lung infiltrationsyndrome,disseminated lungdiseases,cancer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233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ind w:left="108" w:right="221"/>
              <w:contextualSpacing/>
            </w:pPr>
            <w:r w:rsidRPr="00AE349A">
              <w:t>Syndromeofcavityin thelungs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233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ind w:left="108" w:right="142"/>
              <w:contextualSpacing/>
            </w:pPr>
            <w:r w:rsidRPr="00AE349A">
              <w:t>Syndromeofpleuraleffusion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233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ind w:left="108" w:right="849"/>
              <w:contextualSpacing/>
            </w:pPr>
            <w:r w:rsidRPr="00AE349A">
              <w:t>Syndrome ofbronchialobstruction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8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233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ind w:left="108" w:right="438"/>
              <w:contextualSpacing/>
            </w:pPr>
            <w:r w:rsidRPr="00AE349A">
              <w:t>Acuterespiratoryfailure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233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ind w:left="108" w:right="231"/>
              <w:contextualSpacing/>
            </w:pPr>
            <w:r w:rsidRPr="00AE349A">
              <w:rPr>
                <w:spacing w:val="-1"/>
              </w:rPr>
              <w:t xml:space="preserve">Chronic </w:t>
            </w:r>
            <w:r w:rsidRPr="00AE349A">
              <w:t>respiratoryfailure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233" w:type="dxa"/>
            <w:shd w:val="clear" w:color="auto" w:fill="auto"/>
            <w:hideMark/>
          </w:tcPr>
          <w:p w:rsidR="00AF1DCA" w:rsidRPr="00AE349A" w:rsidRDefault="00AF1DCA" w:rsidP="00AE349A">
            <w:pPr>
              <w:pStyle w:val="TableParagraph"/>
              <w:ind w:left="108" w:right="378"/>
              <w:contextualSpacing/>
            </w:pPr>
            <w:r w:rsidRPr="00AE349A">
              <w:t>Syndromeoflungemphysema.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bottom"/>
          </w:tcPr>
          <w:p w:rsidR="00AF1DC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color w:val="FF0000"/>
              </w:rPr>
              <w:t>Pathologyofcardio-vascularsystem</w:t>
            </w:r>
          </w:p>
        </w:tc>
      </w:tr>
      <w:tr w:rsidR="00AF1DCA" w:rsidRPr="00AE349A" w:rsidTr="00AF1DCA">
        <w:trPr>
          <w:trHeight w:val="252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233" w:type="dxa"/>
            <w:shd w:val="clear" w:color="auto" w:fill="auto"/>
            <w:hideMark/>
          </w:tcPr>
          <w:p w:rsidR="00AF1DCA" w:rsidRPr="00AE349A" w:rsidRDefault="00AF1DCA" w:rsidP="00AE349A">
            <w:pPr>
              <w:contextualSpacing/>
            </w:pPr>
            <w:r w:rsidRPr="00AE349A">
              <w:rPr>
                <w:rStyle w:val="ezkurwreuab5ozgtqnkl"/>
              </w:rPr>
              <w:t>Atherosclerosis.CHD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15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</w:rPr>
              <w:t>120</w:t>
            </w:r>
          </w:p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</w:rPr>
              <w:t> </w:t>
            </w:r>
          </w:p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</w:rPr>
              <w:t> </w:t>
            </w:r>
          </w:p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</w:rPr>
              <w:t> </w:t>
            </w:r>
          </w:p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</w:rPr>
              <w:t> </w:t>
            </w:r>
          </w:p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</w:rPr>
              <w:t> </w:t>
            </w:r>
          </w:p>
        </w:tc>
      </w:tr>
      <w:tr w:rsidR="00AF1DCA" w:rsidRPr="00AE349A" w:rsidTr="00AF1DCA">
        <w:trPr>
          <w:trHeight w:val="288"/>
        </w:trPr>
        <w:tc>
          <w:tcPr>
            <w:tcW w:w="456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233" w:type="dxa"/>
            <w:shd w:val="clear" w:color="auto" w:fill="auto"/>
          </w:tcPr>
          <w:p w:rsidR="00AF1DCA" w:rsidRPr="00AE349A" w:rsidRDefault="00AF1DCA" w:rsidP="00AE349A">
            <w:pPr>
              <w:contextualSpacing/>
            </w:pPr>
            <w:r w:rsidRPr="00AE349A">
              <w:t xml:space="preserve">ACS </w:t>
            </w:r>
            <w:r w:rsidRPr="00AE349A">
              <w:rPr>
                <w:rStyle w:val="ezkurwreuab5ozgtqnkl"/>
              </w:rPr>
              <w:t>IM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AE349A">
              <w:rPr>
                <w:b/>
                <w:bCs/>
                <w:color w:val="000000"/>
              </w:rPr>
              <w:t>18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FF0000"/>
              </w:rPr>
            </w:pPr>
          </w:p>
        </w:tc>
      </w:tr>
      <w:tr w:rsidR="00AF1DCA" w:rsidRPr="00AE349A" w:rsidTr="00AE349A">
        <w:trPr>
          <w:trHeight w:val="205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233" w:type="dxa"/>
            <w:shd w:val="clear" w:color="auto" w:fill="auto"/>
          </w:tcPr>
          <w:p w:rsidR="00AF1DCA" w:rsidRPr="00AE349A" w:rsidRDefault="00AF1DCA" w:rsidP="00AE349A">
            <w:pPr>
              <w:contextualSpacing/>
            </w:pPr>
            <w:r w:rsidRPr="00AE349A">
              <w:rPr>
                <w:rStyle w:val="ezkurwreuab5ozgtqnkl"/>
              </w:rPr>
              <w:t>AcuteHF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E349A">
        <w:trPr>
          <w:trHeight w:val="224"/>
        </w:trPr>
        <w:tc>
          <w:tcPr>
            <w:tcW w:w="456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2233" w:type="dxa"/>
            <w:shd w:val="clear" w:color="auto" w:fill="auto"/>
          </w:tcPr>
          <w:p w:rsidR="00AF1DCA" w:rsidRPr="00AE349A" w:rsidRDefault="00AF1DCA" w:rsidP="00AE349A">
            <w:pPr>
              <w:contextualSpacing/>
            </w:pPr>
            <w:r w:rsidRPr="00AE349A">
              <w:rPr>
                <w:rStyle w:val="ezkurwreuab5ozgtqnkl"/>
              </w:rPr>
              <w:t>Arterialhypertension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AE349A">
              <w:rPr>
                <w:b/>
                <w:bCs/>
                <w:color w:val="000000"/>
              </w:rPr>
              <w:t>18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2233" w:type="dxa"/>
            <w:shd w:val="clear" w:color="auto" w:fill="auto"/>
          </w:tcPr>
          <w:p w:rsidR="00AF1DCA" w:rsidRPr="00AE349A" w:rsidRDefault="00AE349A" w:rsidP="00AE349A">
            <w:pPr>
              <w:contextualSpacing/>
            </w:pPr>
            <w:r w:rsidRPr="00AE349A">
              <w:rPr>
                <w:rStyle w:val="ezkurwreuab5ozgtqnkl"/>
              </w:rPr>
              <w:t>CHF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15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2233" w:type="dxa"/>
            <w:shd w:val="clear" w:color="auto" w:fill="auto"/>
          </w:tcPr>
          <w:p w:rsidR="00AF1DCA" w:rsidRPr="00AE349A" w:rsidRDefault="00AF1DCA" w:rsidP="00AE349A">
            <w:pPr>
              <w:contextualSpacing/>
            </w:pPr>
            <w:r w:rsidRPr="00AE349A">
              <w:rPr>
                <w:rStyle w:val="ezkurwreuab5ozgtqnkl"/>
              </w:rPr>
              <w:t>Syndromes</w:t>
            </w:r>
            <w:r w:rsidRPr="00AE349A">
              <w:t xml:space="preserve"> of </w:t>
            </w:r>
            <w:proofErr w:type="spellStart"/>
            <w:r w:rsidRPr="00AE349A">
              <w:rPr>
                <w:rStyle w:val="ezkurwreuab5ozgtqnkl"/>
              </w:rPr>
              <w:t>valvularlesions</w:t>
            </w:r>
            <w:proofErr w:type="spellEnd"/>
          </w:p>
        </w:tc>
        <w:tc>
          <w:tcPr>
            <w:tcW w:w="98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2233" w:type="dxa"/>
            <w:shd w:val="clear" w:color="auto" w:fill="auto"/>
          </w:tcPr>
          <w:p w:rsidR="00AF1DCA" w:rsidRPr="00AE349A" w:rsidRDefault="00AF1DCA" w:rsidP="00AE349A">
            <w:pPr>
              <w:contextualSpacing/>
            </w:pPr>
            <w:r w:rsidRPr="00AE349A">
              <w:rPr>
                <w:rStyle w:val="ezkurwreuab5ozgtqnkl"/>
              </w:rPr>
              <w:t>Inflammatoryheartdiseases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108"/>
        </w:trPr>
        <w:tc>
          <w:tcPr>
            <w:tcW w:w="456" w:type="dxa"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2233" w:type="dxa"/>
            <w:shd w:val="clear" w:color="auto" w:fill="auto"/>
            <w:hideMark/>
          </w:tcPr>
          <w:p w:rsidR="00AF1DCA" w:rsidRPr="00AE349A" w:rsidRDefault="00AF1DCA" w:rsidP="00AE349A">
            <w:pPr>
              <w:contextualSpacing/>
            </w:pPr>
            <w:r w:rsidRPr="00AE349A">
              <w:rPr>
                <w:rStyle w:val="ezkurwreuab5ozgtqnkl"/>
              </w:rPr>
              <w:t>Cardiomyopathy.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708"/>
        </w:trPr>
        <w:tc>
          <w:tcPr>
            <w:tcW w:w="456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2233" w:type="dxa"/>
            <w:shd w:val="clear" w:color="auto" w:fill="auto"/>
          </w:tcPr>
          <w:p w:rsidR="00AF1DCA" w:rsidRPr="00AE349A" w:rsidRDefault="00AF1DCA" w:rsidP="00AE349A">
            <w:pPr>
              <w:contextualSpacing/>
            </w:pPr>
            <w:r w:rsidRPr="00AE349A">
              <w:rPr>
                <w:rStyle w:val="ezkurwreuab5ozgtqnkl"/>
              </w:rPr>
              <w:t>Syndrome</w:t>
            </w:r>
            <w:r w:rsidRPr="00AE349A">
              <w:t xml:space="preserve"> of </w:t>
            </w:r>
            <w:r w:rsidRPr="00AE349A">
              <w:rPr>
                <w:rStyle w:val="ezkurwreuab5ozgtqnkl"/>
              </w:rPr>
              <w:t>impairedfunction</w:t>
            </w:r>
            <w:r w:rsidRPr="00AE349A">
              <w:t xml:space="preserve"> of </w:t>
            </w:r>
            <w:r w:rsidRPr="00AE349A">
              <w:rPr>
                <w:rStyle w:val="ezkurwreuab5ozgtqnkl"/>
              </w:rPr>
              <w:t>automatism,conductionandrhythm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AE349A">
              <w:rPr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bottom"/>
          </w:tcPr>
          <w:p w:rsidR="00AF1DC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color w:val="FF0000"/>
              </w:rPr>
              <w:t xml:space="preserve">Pathology of the hematopoietic system and </w:t>
            </w:r>
            <w:proofErr w:type="spellStart"/>
            <w:r w:rsidRPr="00AE349A">
              <w:rPr>
                <w:b/>
                <w:color w:val="FF0000"/>
              </w:rPr>
              <w:t>transfusiology</w:t>
            </w:r>
            <w:proofErr w:type="spellEnd"/>
          </w:p>
        </w:tc>
      </w:tr>
      <w:tr w:rsidR="00AE349A" w:rsidRPr="00AE349A" w:rsidTr="00AE349A">
        <w:trPr>
          <w:trHeight w:val="269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contextualSpacing/>
            </w:pPr>
            <w:r w:rsidRPr="00AE349A">
              <w:t xml:space="preserve">The </w:t>
            </w:r>
            <w:r w:rsidRPr="00AE349A">
              <w:rPr>
                <w:rStyle w:val="ezkurwreuab5ozgtqnkl"/>
              </w:rPr>
              <w:t>syndrome</w:t>
            </w:r>
            <w:r w:rsidRPr="00AE349A">
              <w:t xml:space="preserve"> is </w:t>
            </w:r>
            <w:r w:rsidRPr="00AE349A">
              <w:rPr>
                <w:rStyle w:val="ezkurwreuab5ozgtqnkl"/>
              </w:rPr>
              <w:t>anemic</w:t>
            </w:r>
            <w:r w:rsidRPr="00AE349A">
              <w:t xml:space="preserve">,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100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lastRenderedPageBreak/>
              <w:t> </w:t>
            </w: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contextualSpacing/>
            </w:pPr>
            <w:proofErr w:type="spellStart"/>
            <w:r w:rsidRPr="00AE349A">
              <w:rPr>
                <w:rStyle w:val="ezkurwreuab5ozgtqnkl"/>
              </w:rPr>
              <w:t>Sideropenicsyndrome</w:t>
            </w:r>
            <w:proofErr w:type="spellEnd"/>
            <w:r w:rsidRPr="00AE349A">
              <w:t xml:space="preserve">,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9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459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contextualSpacing/>
            </w:pPr>
            <w:proofErr w:type="spellStart"/>
            <w:r w:rsidRPr="00AE349A">
              <w:rPr>
                <w:rStyle w:val="ezkurwreuab5ozgtqnkl"/>
              </w:rPr>
              <w:t>Cytopenicsyndrome</w:t>
            </w:r>
            <w:proofErr w:type="spellEnd"/>
          </w:p>
        </w:tc>
        <w:tc>
          <w:tcPr>
            <w:tcW w:w="984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144"/>
        </w:trPr>
        <w:tc>
          <w:tcPr>
            <w:tcW w:w="456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2233" w:type="dxa"/>
            <w:shd w:val="clear" w:color="auto" w:fill="auto"/>
          </w:tcPr>
          <w:p w:rsidR="00AE349A" w:rsidRPr="00AE349A" w:rsidRDefault="00AE349A" w:rsidP="00AE349A">
            <w:pPr>
              <w:contextualSpacing/>
            </w:pPr>
            <w:r w:rsidRPr="00AE349A">
              <w:rPr>
                <w:rStyle w:val="ezkurwreuab5ozgtqnkl"/>
              </w:rPr>
              <w:t>Hemolysissyndrome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396"/>
        </w:trPr>
        <w:tc>
          <w:tcPr>
            <w:tcW w:w="456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2233" w:type="dxa"/>
            <w:shd w:val="clear" w:color="auto" w:fill="auto"/>
          </w:tcPr>
          <w:p w:rsidR="00AE349A" w:rsidRPr="00AE349A" w:rsidRDefault="00AE349A" w:rsidP="00AE349A">
            <w:pPr>
              <w:contextualSpacing/>
            </w:pPr>
            <w:r w:rsidRPr="00AE349A">
              <w:rPr>
                <w:rStyle w:val="ezkurwreuab5ozgtqnkl"/>
              </w:rPr>
              <w:t>Transfusion</w:t>
            </w:r>
            <w:r w:rsidRPr="00AE349A">
              <w:t xml:space="preserve"> of </w:t>
            </w:r>
            <w:r w:rsidRPr="00AE349A">
              <w:rPr>
                <w:rStyle w:val="ezkurwreuab5ozgtqnkl"/>
              </w:rPr>
              <w:t>bloodcomponents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AE349A">
              <w:rPr>
                <w:b/>
                <w:bCs/>
                <w:color w:val="000000"/>
              </w:rPr>
              <w:t>7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contextualSpacing/>
            </w:pPr>
            <w:r w:rsidRPr="00AE349A">
              <w:rPr>
                <w:rStyle w:val="ezkurwreuab5ozgtqnkl"/>
              </w:rPr>
              <w:t>Plethoricsyndrome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7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contextualSpacing/>
            </w:pPr>
            <w:proofErr w:type="spellStart"/>
            <w:r w:rsidRPr="00AE349A">
              <w:rPr>
                <w:rStyle w:val="ezkurwreuab5ozgtqnkl"/>
              </w:rPr>
              <w:t>Myelo-and</w:t>
            </w:r>
            <w:r w:rsidRPr="00AE349A">
              <w:t>lymphoproliferation</w:t>
            </w:r>
            <w:r w:rsidRPr="00AE349A">
              <w:rPr>
                <w:rStyle w:val="ezkurwreuab5ozgtqnkl"/>
              </w:rPr>
              <w:t>syndrome</w:t>
            </w:r>
            <w:proofErr w:type="spellEnd"/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612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contextualSpacing/>
            </w:pPr>
            <w:r w:rsidRPr="00AE349A">
              <w:rPr>
                <w:rStyle w:val="ezkurwreuab5ozgtqnkl"/>
              </w:rPr>
              <w:t>Hemorrhagicsyndrome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144"/>
        </w:trPr>
        <w:tc>
          <w:tcPr>
            <w:tcW w:w="456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2233" w:type="dxa"/>
            <w:shd w:val="clear" w:color="auto" w:fill="auto"/>
          </w:tcPr>
          <w:p w:rsidR="00AE349A" w:rsidRPr="00AE349A" w:rsidRDefault="00AE349A" w:rsidP="00AE349A">
            <w:pPr>
              <w:contextualSpacing/>
            </w:pPr>
            <w:r w:rsidRPr="00AE349A">
              <w:rPr>
                <w:rStyle w:val="ezkurwreuab5ozgtqnkl"/>
              </w:rPr>
              <w:t>Disorders</w:t>
            </w:r>
            <w:r w:rsidRPr="00AE349A">
              <w:t xml:space="preserve"> of </w:t>
            </w:r>
            <w:r w:rsidRPr="00AE349A">
              <w:rPr>
                <w:rStyle w:val="ezkurwreuab5ozgtqnkl"/>
              </w:rPr>
              <w:t>vascularhemostasis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AE349A">
              <w:rPr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120"/>
        </w:trPr>
        <w:tc>
          <w:tcPr>
            <w:tcW w:w="456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2233" w:type="dxa"/>
            <w:shd w:val="clear" w:color="auto" w:fill="auto"/>
          </w:tcPr>
          <w:p w:rsidR="00AE349A" w:rsidRPr="00AE349A" w:rsidRDefault="00AE349A" w:rsidP="00AE349A">
            <w:pPr>
              <w:contextualSpacing/>
            </w:pPr>
            <w:r w:rsidRPr="00AE349A">
              <w:rPr>
                <w:rStyle w:val="ezkurwreuab5ozgtqnkl"/>
              </w:rPr>
              <w:t>DIC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AE349A">
              <w:rPr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center"/>
          </w:tcPr>
          <w:p w:rsidR="00AF1DC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color w:val="FF0000"/>
              </w:rPr>
              <w:t>Pathologyofdigestivesystem andliver</w:t>
            </w: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Dysphagia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120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Gastricdyspepsia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 w:right="251"/>
              <w:contextualSpacing/>
            </w:pPr>
            <w:r w:rsidRPr="00AE349A">
              <w:t>Pancreas: pain inpancreaspathologyandextrasecretory</w:t>
            </w:r>
          </w:p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insufficiency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Intestinaldyspepsia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13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Syndromeof</w:t>
            </w:r>
          </w:p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cytolysis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proofErr w:type="spellStart"/>
            <w:r w:rsidRPr="00AE349A">
              <w:t>Cholestatic</w:t>
            </w:r>
            <w:proofErr w:type="spellEnd"/>
          </w:p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syndrome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Portalhypertension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20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Cirrhosisandits</w:t>
            </w:r>
          </w:p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complications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19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center"/>
          </w:tcPr>
          <w:p w:rsidR="00AF1DC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color w:val="FF0000"/>
              </w:rPr>
              <w:t>Pathologyofurinarysystem</w:t>
            </w: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Painin pathologyof</w:t>
            </w:r>
          </w:p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urinarysystem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5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70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 w:right="114"/>
              <w:contextualSpacing/>
            </w:pPr>
            <w:r w:rsidRPr="00AE349A">
              <w:t>Syndromeofurinarysystem pathology(changesin</w:t>
            </w:r>
          </w:p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urinalysis)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Nephriticsyndrome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Nephroticsyndrome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Acutekidneyfailure</w:t>
            </w:r>
          </w:p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(AKI)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Chronickidney</w:t>
            </w:r>
          </w:p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failure(CKD)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Homeostasis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2233" w:type="dxa"/>
            <w:shd w:val="clear" w:color="auto" w:fill="auto"/>
            <w:hideMark/>
          </w:tcPr>
          <w:p w:rsidR="00AE349A" w:rsidRPr="00AE349A" w:rsidRDefault="00AE349A" w:rsidP="00AE349A">
            <w:pPr>
              <w:pStyle w:val="TableParagraph"/>
              <w:tabs>
                <w:tab w:val="left" w:pos="911"/>
              </w:tabs>
              <w:ind w:left="108"/>
              <w:contextualSpacing/>
            </w:pPr>
            <w:r w:rsidRPr="00AE349A">
              <w:t>Male</w:t>
            </w:r>
            <w:r w:rsidRPr="00AE349A">
              <w:tab/>
              <w:t>reproductive</w:t>
            </w:r>
          </w:p>
          <w:p w:rsidR="00AE349A" w:rsidRPr="00AE349A" w:rsidRDefault="00AE349A" w:rsidP="00AE349A">
            <w:pPr>
              <w:pStyle w:val="TableParagraph"/>
              <w:ind w:left="108"/>
              <w:contextualSpacing/>
            </w:pPr>
            <w:proofErr w:type="spellStart"/>
            <w:r w:rsidRPr="00AE349A">
              <w:t>sytem</w:t>
            </w:r>
            <w:proofErr w:type="spellEnd"/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</w:p>
          <w:p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</w:p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284960">
        <w:trPr>
          <w:trHeight w:val="85"/>
        </w:trPr>
        <w:tc>
          <w:tcPr>
            <w:tcW w:w="456" w:type="dxa"/>
            <w:shd w:val="clear" w:color="auto" w:fill="auto"/>
            <w:vAlign w:val="bottom"/>
            <w:hideMark/>
          </w:tcPr>
          <w:p w:rsidR="007539D1" w:rsidRPr="00AE349A" w:rsidRDefault="007539D1" w:rsidP="00AE349A">
            <w:pPr>
              <w:contextualSpacing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:rsidR="007539D1" w:rsidRPr="00AE349A" w:rsidRDefault="007539D1" w:rsidP="00AE349A">
            <w:pPr>
              <w:contextualSpacing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662" w:type="dxa"/>
            <w:gridSpan w:val="7"/>
            <w:shd w:val="clear" w:color="auto" w:fill="auto"/>
            <w:vAlign w:val="bottom"/>
          </w:tcPr>
          <w:p w:rsidR="007539D1" w:rsidRPr="007539D1" w:rsidRDefault="007539D1" w:rsidP="007539D1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7539D1">
              <w:rPr>
                <w:rStyle w:val="ezkurwreuab5ozgtqnkl"/>
                <w:b/>
                <w:color w:val="FF0000"/>
              </w:rPr>
              <w:t>Pathology</w:t>
            </w:r>
            <w:r w:rsidRPr="007539D1">
              <w:rPr>
                <w:b/>
                <w:color w:val="FF0000"/>
              </w:rPr>
              <w:t xml:space="preserve"> of the </w:t>
            </w:r>
            <w:r w:rsidRPr="007539D1">
              <w:rPr>
                <w:rStyle w:val="ezkurwreuab5ozgtqnkl"/>
                <w:b/>
                <w:color w:val="FF0000"/>
              </w:rPr>
              <w:t>endocrinesystem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AE349A" w:rsidRDefault="007539D1" w:rsidP="00AE349A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168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Hypothalamic-pituitaryregulationsystem.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</w:tcPr>
          <w:p w:rsidR="007539D1" w:rsidRPr="007539D1" w:rsidRDefault="007539D1" w:rsidP="007539D1">
            <w:pPr>
              <w:contextualSpacing/>
              <w:jc w:val="right"/>
              <w:rPr>
                <w:b/>
                <w:bCs/>
                <w:color w:val="FF0000"/>
                <w:lang w:val="kk-KZ" w:eastAsia="ru-RU"/>
              </w:rPr>
            </w:pPr>
            <w:r>
              <w:rPr>
                <w:b/>
                <w:bCs/>
                <w:color w:val="FF0000"/>
                <w:lang w:val="kk-KZ" w:eastAsia="ru-RU"/>
              </w:rPr>
              <w:t>110</w:t>
            </w:r>
          </w:p>
        </w:tc>
      </w:tr>
      <w:tr w:rsidR="007539D1" w:rsidRPr="00AE349A" w:rsidTr="007539D1">
        <w:trPr>
          <w:trHeight w:val="120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Diseaseswithincreasedthyroidfunction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144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Diseaseswithreducedthyroidfunction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85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Mineralexchange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168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Pathology</w:t>
            </w:r>
            <w:r>
              <w:t xml:space="preserve"> of the </w:t>
            </w:r>
            <w:r>
              <w:rPr>
                <w:rStyle w:val="ezkurwreuab5ozgtqnkl"/>
              </w:rPr>
              <w:t>parathyroidglands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73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Hyperglycemicsyndromes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109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Metabolicsyndrome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121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Hypoglycemicsyndromes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109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Emergencyconditionsindiabetesmellitus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121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Complications</w:t>
            </w:r>
            <w:r>
              <w:t xml:space="preserve"> of </w:t>
            </w:r>
            <w:r>
              <w:rPr>
                <w:rStyle w:val="ezkurwreuab5ozgtqnkl"/>
              </w:rPr>
              <w:t>diabetesmellitus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85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Style w:val="ezkurwreuab5ozgtqnkl"/>
              </w:rPr>
              <w:t>Hypercorticismsyndrome</w:t>
            </w:r>
            <w:proofErr w:type="spellEnd"/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121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Style w:val="ezkurwreuab5ozgtqnkl"/>
              </w:rPr>
              <w:t>Hypocorticismsyndrome</w:t>
            </w:r>
            <w:proofErr w:type="spellEnd"/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324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Hyperaldosteronismsyndrome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539D1" w:rsidRPr="000333B6" w:rsidRDefault="007539D1" w:rsidP="007539D1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:rsidTr="007539D1">
        <w:trPr>
          <w:trHeight w:val="170"/>
        </w:trPr>
        <w:tc>
          <w:tcPr>
            <w:tcW w:w="456" w:type="dxa"/>
            <w:shd w:val="clear" w:color="auto" w:fill="auto"/>
            <w:vAlign w:val="bottom"/>
          </w:tcPr>
          <w:p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:rsidR="007539D1" w:rsidRDefault="007539D1" w:rsidP="007539D1">
            <w:pPr>
              <w:contextualSpacing/>
              <w:rPr>
                <w:rStyle w:val="ezkurwreuab5ozgtqnkl"/>
              </w:rPr>
            </w:pPr>
          </w:p>
        </w:tc>
        <w:tc>
          <w:tcPr>
            <w:tcW w:w="984" w:type="dxa"/>
            <w:shd w:val="clear" w:color="auto" w:fill="auto"/>
            <w:vAlign w:val="bottom"/>
          </w:tcPr>
          <w:p w:rsidR="007539D1" w:rsidRDefault="007539D1" w:rsidP="007539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7539D1" w:rsidRDefault="007539D1" w:rsidP="007539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7539D1" w:rsidRDefault="007539D1" w:rsidP="007539D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539D1" w:rsidRDefault="007539D1" w:rsidP="007539D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7539D1" w:rsidRDefault="007539D1" w:rsidP="007539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7539D1" w:rsidRDefault="007539D1" w:rsidP="007539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auto"/>
            <w:vAlign w:val="bottom"/>
          </w:tcPr>
          <w:p w:rsidR="007539D1" w:rsidRDefault="007539D1" w:rsidP="007539D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7539D1" w:rsidRPr="007539D1" w:rsidRDefault="007539D1" w:rsidP="007539D1">
            <w:pPr>
              <w:contextualSpacing/>
              <w:jc w:val="right"/>
              <w:rPr>
                <w:b/>
                <w:bCs/>
                <w:color w:val="FF0000"/>
                <w:lang w:val="kk-KZ" w:eastAsia="ru-RU"/>
              </w:rPr>
            </w:pPr>
            <w:r>
              <w:rPr>
                <w:b/>
                <w:bCs/>
                <w:color w:val="FF0000"/>
                <w:lang w:val="kk-KZ" w:eastAsia="ru-RU"/>
              </w:rPr>
              <w:t>620</w:t>
            </w:r>
          </w:p>
        </w:tc>
      </w:tr>
    </w:tbl>
    <w:p w:rsidR="00AF1DCA" w:rsidRDefault="00AF1DCA" w:rsidP="00AF1DCA">
      <w:pPr>
        <w:rPr>
          <w:b/>
          <w:sz w:val="24"/>
          <w:szCs w:val="24"/>
        </w:rPr>
      </w:pPr>
    </w:p>
    <w:p w:rsidR="00C32123" w:rsidRPr="007539D1" w:rsidRDefault="00C32123">
      <w:pPr>
        <w:spacing w:line="256" w:lineRule="exact"/>
        <w:rPr>
          <w:sz w:val="24"/>
        </w:rPr>
        <w:sectPr w:rsidR="00C32123" w:rsidRPr="007539D1">
          <w:pgSz w:w="11910" w:h="16840"/>
          <w:pgMar w:top="1120" w:right="580" w:bottom="280" w:left="780" w:header="720" w:footer="720" w:gutter="0"/>
          <w:cols w:space="720"/>
        </w:sectPr>
      </w:pPr>
    </w:p>
    <w:p w:rsidR="00C32123" w:rsidRDefault="00AD65C4" w:rsidP="00AE349A">
      <w:pPr>
        <w:spacing w:before="73"/>
        <w:rPr>
          <w:b/>
          <w:sz w:val="24"/>
        </w:rPr>
      </w:pPr>
      <w:r>
        <w:rPr>
          <w:b/>
          <w:sz w:val="24"/>
        </w:rPr>
        <w:lastRenderedPageBreak/>
        <w:t>Stage2</w:t>
      </w:r>
    </w:p>
    <w:p w:rsidR="00C32123" w:rsidRDefault="00C32123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4962"/>
        <w:gridCol w:w="3289"/>
      </w:tblGrid>
      <w:tr w:rsidR="00C32123" w:rsidRPr="00044FFC">
        <w:trPr>
          <w:trHeight w:val="952"/>
        </w:trPr>
        <w:tc>
          <w:tcPr>
            <w:tcW w:w="1810" w:type="dxa"/>
          </w:tcPr>
          <w:p w:rsidR="00C32123" w:rsidRPr="00044FFC" w:rsidRDefault="00C32123" w:rsidP="008C1475">
            <w:pPr>
              <w:pStyle w:val="TableParagraph"/>
              <w:contextualSpacing/>
            </w:pPr>
          </w:p>
        </w:tc>
        <w:tc>
          <w:tcPr>
            <w:tcW w:w="4962" w:type="dxa"/>
          </w:tcPr>
          <w:p w:rsidR="00C32123" w:rsidRPr="00044FFC" w:rsidRDefault="00AD65C4" w:rsidP="008C1475">
            <w:pPr>
              <w:pStyle w:val="TableParagraph"/>
              <w:ind w:left="105"/>
              <w:contextualSpacing/>
              <w:rPr>
                <w:b/>
              </w:rPr>
            </w:pPr>
            <w:r w:rsidRPr="00044FFC">
              <w:rPr>
                <w:b/>
              </w:rPr>
              <w:t>Station</w:t>
            </w:r>
          </w:p>
        </w:tc>
        <w:tc>
          <w:tcPr>
            <w:tcW w:w="3289" w:type="dxa"/>
          </w:tcPr>
          <w:p w:rsidR="00C32123" w:rsidRPr="00044FFC" w:rsidRDefault="00AD65C4" w:rsidP="008C1475">
            <w:pPr>
              <w:pStyle w:val="TableParagraph"/>
              <w:ind w:left="107"/>
              <w:contextualSpacing/>
              <w:rPr>
                <w:b/>
              </w:rPr>
            </w:pPr>
            <w:r w:rsidRPr="00044FFC">
              <w:rPr>
                <w:b/>
              </w:rPr>
              <w:t>Topicofcase</w:t>
            </w:r>
          </w:p>
        </w:tc>
      </w:tr>
      <w:tr w:rsidR="00C32123" w:rsidRPr="00044FFC">
        <w:trPr>
          <w:trHeight w:val="849"/>
        </w:trPr>
        <w:tc>
          <w:tcPr>
            <w:tcW w:w="1810" w:type="dxa"/>
            <w:tcBorders>
              <w:bottom w:val="nil"/>
            </w:tcBorders>
          </w:tcPr>
          <w:p w:rsidR="00C32123" w:rsidRPr="00044FFC" w:rsidRDefault="00AD65C4" w:rsidP="008C1475">
            <w:pPr>
              <w:pStyle w:val="TableParagraph"/>
              <w:ind w:left="107" w:right="386"/>
              <w:contextualSpacing/>
              <w:rPr>
                <w:b/>
              </w:rPr>
            </w:pPr>
            <w:r w:rsidRPr="00044FFC">
              <w:rPr>
                <w:b/>
                <w:color w:val="FF0000"/>
              </w:rPr>
              <w:t>Pathology ofrespiratorysystem</w:t>
            </w:r>
          </w:p>
        </w:tc>
        <w:tc>
          <w:tcPr>
            <w:tcW w:w="4962" w:type="dxa"/>
            <w:vMerge w:val="restart"/>
          </w:tcPr>
          <w:p w:rsidR="00C32123" w:rsidRPr="00044FFC" w:rsidRDefault="00AD65C4" w:rsidP="008C1475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ind w:right="98"/>
              <w:contextualSpacing/>
              <w:jc w:val="both"/>
            </w:pPr>
            <w:r w:rsidRPr="00044FFC">
              <w:t>History taking from a patient with respiratorypathology(standardizedpatient)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ind w:right="99"/>
              <w:contextualSpacing/>
              <w:jc w:val="both"/>
            </w:pPr>
            <w:r w:rsidRPr="00044FFC">
              <w:t>Physicalexaminationofapatientwithrespiratory pathology (hybrid - standardizedpatient+ simulator)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ind w:right="99"/>
              <w:contextualSpacing/>
              <w:jc w:val="both"/>
            </w:pPr>
            <w:r w:rsidRPr="00044FFC">
              <w:t>Interpretationoflaboratoryandvisualizingdiagnosticchangesinpathologyoftherespiratorysystem</w:t>
            </w:r>
          </w:p>
        </w:tc>
        <w:tc>
          <w:tcPr>
            <w:tcW w:w="3289" w:type="dxa"/>
            <w:tcBorders>
              <w:bottom w:val="nil"/>
            </w:tcBorders>
          </w:tcPr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spacing w:before="1"/>
              <w:ind w:right="279"/>
              <w:contextualSpacing/>
              <w:rPr>
                <w:rFonts w:ascii="Calibri" w:hAnsi="Calibri"/>
              </w:rPr>
            </w:pPr>
            <w:r w:rsidRPr="00044FFC">
              <w:t>Community acquiredpneumonia – syndrome oflung infiltration-</w:t>
            </w:r>
            <w:r w:rsidRPr="00044FFC">
              <w:rPr>
                <w:rFonts w:ascii="Calibri" w:hAnsi="Calibri"/>
              </w:rPr>
              <w:t>typical</w:t>
            </w:r>
          </w:p>
        </w:tc>
      </w:tr>
      <w:tr w:rsidR="00C32123" w:rsidRPr="00044FFC">
        <w:trPr>
          <w:trHeight w:val="2176"/>
        </w:trPr>
        <w:tc>
          <w:tcPr>
            <w:tcW w:w="1810" w:type="dxa"/>
            <w:tcBorders>
              <w:top w:val="nil"/>
            </w:tcBorders>
          </w:tcPr>
          <w:p w:rsidR="00C32123" w:rsidRPr="00044FFC" w:rsidRDefault="00C32123" w:rsidP="008C1475">
            <w:pPr>
              <w:pStyle w:val="TableParagraph"/>
              <w:contextualSpacing/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:rsidR="00C32123" w:rsidRPr="00044FFC" w:rsidRDefault="00C32123" w:rsidP="008C1475">
            <w:pPr>
              <w:contextualSpacing/>
            </w:pPr>
          </w:p>
        </w:tc>
        <w:tc>
          <w:tcPr>
            <w:tcW w:w="3289" w:type="dxa"/>
            <w:tcBorders>
              <w:top w:val="nil"/>
            </w:tcBorders>
          </w:tcPr>
          <w:p w:rsidR="00C32123" w:rsidRPr="00044FFC" w:rsidRDefault="00AD65C4" w:rsidP="008C1475">
            <w:pPr>
              <w:pStyle w:val="TableParagraph"/>
              <w:ind w:left="931"/>
              <w:contextualSpacing/>
              <w:rPr>
                <w:rFonts w:ascii="Calibri"/>
              </w:rPr>
            </w:pPr>
            <w:r w:rsidRPr="00044FFC">
              <w:rPr>
                <w:rFonts w:ascii="Calibri"/>
              </w:rPr>
              <w:t>pneumonia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745"/>
              <w:contextualSpacing/>
              <w:jc w:val="both"/>
            </w:pPr>
            <w:r w:rsidRPr="00044FFC">
              <w:t>Community acquiredpneumonia – atypicalpneumonia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contextualSpacing/>
              <w:jc w:val="both"/>
            </w:pPr>
            <w:r w:rsidRPr="00044FFC">
              <w:t>Bronchialasthma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99"/>
              <w:contextualSpacing/>
              <w:jc w:val="both"/>
            </w:pPr>
            <w:r w:rsidRPr="00044FFC">
              <w:t>COPD –chronic respiratoryfailureandemphysema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contextualSpacing/>
              <w:jc w:val="both"/>
            </w:pPr>
            <w:r w:rsidRPr="00044FFC">
              <w:t>Influenza-bronchitis</w:t>
            </w:r>
          </w:p>
        </w:tc>
      </w:tr>
      <w:tr w:rsidR="00AE349A" w:rsidRPr="00044FFC">
        <w:trPr>
          <w:trHeight w:val="1241"/>
        </w:trPr>
        <w:tc>
          <w:tcPr>
            <w:tcW w:w="1810" w:type="dxa"/>
            <w:tcBorders>
              <w:bottom w:val="nil"/>
            </w:tcBorders>
          </w:tcPr>
          <w:p w:rsidR="00AE349A" w:rsidRPr="00044FFC" w:rsidRDefault="00AE349A" w:rsidP="008C1475">
            <w:pPr>
              <w:pStyle w:val="TableParagraph"/>
              <w:ind w:left="107" w:right="403"/>
              <w:contextualSpacing/>
              <w:rPr>
                <w:b/>
              </w:rPr>
            </w:pPr>
            <w:r w:rsidRPr="00044FFC">
              <w:rPr>
                <w:b/>
                <w:color w:val="FF0000"/>
              </w:rPr>
              <w:t>Pathology ofcardio-vascularsystem</w:t>
            </w:r>
          </w:p>
        </w:tc>
        <w:tc>
          <w:tcPr>
            <w:tcW w:w="4962" w:type="dxa"/>
            <w:vMerge w:val="restart"/>
          </w:tcPr>
          <w:p w:rsidR="00AE349A" w:rsidRPr="00044FFC" w:rsidRDefault="00AE349A" w:rsidP="008C1475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ind w:right="472"/>
              <w:contextualSpacing/>
            </w:pPr>
            <w:r w:rsidRPr="00044FFC">
              <w:t>History taking from a patient with cardio-vascularpathology(standardizedpatient)</w:t>
            </w:r>
          </w:p>
          <w:p w:rsidR="00AE349A" w:rsidRPr="00044FFC" w:rsidRDefault="00AE349A" w:rsidP="008C1475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ind w:right="800"/>
              <w:contextualSpacing/>
            </w:pPr>
            <w:r w:rsidRPr="00044FFC">
              <w:t>Physicalexaminationofapatientwithcardio-vascular pathology (hybrid -standardizedpatient +simulator)</w:t>
            </w:r>
          </w:p>
          <w:p w:rsidR="00AE349A" w:rsidRPr="00044FFC" w:rsidRDefault="00AE349A" w:rsidP="008C1475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ind w:right="101"/>
              <w:contextualSpacing/>
              <w:jc w:val="both"/>
            </w:pPr>
            <w:r w:rsidRPr="00044FFC">
              <w:t>Interpretationoflaboratoryandvisualizingdiagnosticchangesinpathologyofthecardio-vascularsystem</w:t>
            </w:r>
          </w:p>
          <w:p w:rsidR="00AE349A" w:rsidRPr="00044FFC" w:rsidRDefault="00AE349A" w:rsidP="008C1475">
            <w:pPr>
              <w:pStyle w:val="TableParagraph"/>
              <w:tabs>
                <w:tab w:val="left" w:pos="466"/>
              </w:tabs>
              <w:ind w:left="465" w:right="96"/>
              <w:contextualSpacing/>
              <w:jc w:val="both"/>
            </w:pPr>
          </w:p>
        </w:tc>
        <w:tc>
          <w:tcPr>
            <w:tcW w:w="3289" w:type="dxa"/>
            <w:tcBorders>
              <w:bottom w:val="nil"/>
            </w:tcBorders>
          </w:tcPr>
          <w:p w:rsidR="00AE349A" w:rsidRPr="00044FFC" w:rsidRDefault="00AE349A" w:rsidP="008C1475">
            <w:pPr>
              <w:pStyle w:val="a4"/>
              <w:numPr>
                <w:ilvl w:val="0"/>
                <w:numId w:val="14"/>
              </w:numPr>
              <w:contextualSpacing/>
            </w:pPr>
            <w:r w:rsidRPr="00044FFC">
              <w:rPr>
                <w:rStyle w:val="ezkurwreuab5ozgtqnkl"/>
              </w:rPr>
              <w:t>Mitralstenosis</w:t>
            </w:r>
          </w:p>
          <w:p w:rsidR="00AE349A" w:rsidRPr="00044FFC" w:rsidRDefault="00AE349A" w:rsidP="008C1475">
            <w:pPr>
              <w:pStyle w:val="a4"/>
              <w:numPr>
                <w:ilvl w:val="0"/>
                <w:numId w:val="14"/>
              </w:numPr>
              <w:contextualSpacing/>
            </w:pPr>
            <w:r w:rsidRPr="00044FFC">
              <w:rPr>
                <w:rStyle w:val="ezkurwreuab5ozgtqnkl"/>
              </w:rPr>
              <w:t>Aorticinsufficiency</w:t>
            </w:r>
          </w:p>
          <w:p w:rsidR="00AE349A" w:rsidRPr="00044FFC" w:rsidRDefault="00AE349A" w:rsidP="008C1475">
            <w:pPr>
              <w:pStyle w:val="a4"/>
              <w:numPr>
                <w:ilvl w:val="0"/>
                <w:numId w:val="14"/>
              </w:numPr>
              <w:contextualSpacing/>
            </w:pPr>
            <w:r w:rsidRPr="00044FFC">
              <w:rPr>
                <w:rStyle w:val="ezkurwreuab5ozgtqnkl"/>
              </w:rPr>
              <w:t>Ventriculardefect</w:t>
            </w:r>
          </w:p>
          <w:p w:rsidR="00AE349A" w:rsidRPr="00044FFC" w:rsidRDefault="00AE349A" w:rsidP="008C1475">
            <w:pPr>
              <w:pStyle w:val="a4"/>
              <w:numPr>
                <w:ilvl w:val="0"/>
                <w:numId w:val="14"/>
              </w:numPr>
              <w:contextualSpacing/>
            </w:pPr>
            <w:r w:rsidRPr="00044FFC">
              <w:rPr>
                <w:rStyle w:val="ezkurwreuab5ozgtqnkl"/>
              </w:rPr>
              <w:t>Arterialhypertension</w:t>
            </w:r>
          </w:p>
          <w:p w:rsidR="00AE349A" w:rsidRPr="00044FFC" w:rsidRDefault="00AE349A" w:rsidP="008C1475">
            <w:pPr>
              <w:pStyle w:val="a4"/>
              <w:numPr>
                <w:ilvl w:val="0"/>
                <w:numId w:val="14"/>
              </w:numPr>
              <w:contextualSpacing/>
            </w:pPr>
            <w:r w:rsidRPr="00044FFC">
              <w:rPr>
                <w:rStyle w:val="ezkurwreuab5ozgtqnkl"/>
              </w:rPr>
              <w:t>CHD-CHF</w:t>
            </w:r>
          </w:p>
          <w:p w:rsidR="00AE349A" w:rsidRPr="00044FFC" w:rsidRDefault="00AE349A" w:rsidP="008C1475">
            <w:pPr>
              <w:pStyle w:val="a4"/>
              <w:numPr>
                <w:ilvl w:val="0"/>
                <w:numId w:val="14"/>
              </w:numPr>
              <w:contextualSpacing/>
            </w:pPr>
            <w:r w:rsidRPr="00044FFC">
              <w:rPr>
                <w:rStyle w:val="ezkurwreuab5ozgtqnkl"/>
              </w:rPr>
              <w:t>KMP- CHF</w:t>
            </w:r>
          </w:p>
        </w:tc>
      </w:tr>
      <w:tr w:rsidR="00AE349A" w:rsidRPr="00044FFC" w:rsidTr="00AE349A">
        <w:trPr>
          <w:trHeight w:val="1116"/>
        </w:trPr>
        <w:tc>
          <w:tcPr>
            <w:tcW w:w="1810" w:type="dxa"/>
            <w:tcBorders>
              <w:top w:val="nil"/>
              <w:bottom w:val="single" w:sz="4" w:space="0" w:color="auto"/>
            </w:tcBorders>
          </w:tcPr>
          <w:p w:rsidR="00AE349A" w:rsidRPr="00044FFC" w:rsidRDefault="00AE349A" w:rsidP="008C1475">
            <w:pPr>
              <w:pStyle w:val="TableParagraph"/>
              <w:contextualSpacing/>
            </w:pPr>
          </w:p>
        </w:tc>
        <w:tc>
          <w:tcPr>
            <w:tcW w:w="4962" w:type="dxa"/>
            <w:vMerge/>
            <w:tcBorders>
              <w:top w:val="nil"/>
              <w:bottom w:val="single" w:sz="4" w:space="0" w:color="auto"/>
            </w:tcBorders>
          </w:tcPr>
          <w:p w:rsidR="00AE349A" w:rsidRPr="00044FFC" w:rsidRDefault="00AE349A" w:rsidP="008C1475">
            <w:pPr>
              <w:contextualSpacing/>
            </w:pPr>
          </w:p>
        </w:tc>
        <w:tc>
          <w:tcPr>
            <w:tcW w:w="3289" w:type="dxa"/>
            <w:tcBorders>
              <w:top w:val="nil"/>
              <w:bottom w:val="single" w:sz="4" w:space="0" w:color="auto"/>
            </w:tcBorders>
          </w:tcPr>
          <w:p w:rsidR="00AE349A" w:rsidRPr="00044FFC" w:rsidRDefault="00AE349A" w:rsidP="008C1475">
            <w:pPr>
              <w:contextualSpacing/>
            </w:pPr>
          </w:p>
        </w:tc>
      </w:tr>
      <w:tr w:rsidR="00AE349A" w:rsidRPr="00044FFC" w:rsidTr="00AE349A">
        <w:trPr>
          <w:trHeight w:val="656"/>
        </w:trPr>
        <w:tc>
          <w:tcPr>
            <w:tcW w:w="1810" w:type="dxa"/>
            <w:tcBorders>
              <w:top w:val="single" w:sz="4" w:space="0" w:color="auto"/>
            </w:tcBorders>
          </w:tcPr>
          <w:p w:rsidR="00AE349A" w:rsidRPr="00044FFC" w:rsidRDefault="00AE349A" w:rsidP="008C1475">
            <w:pPr>
              <w:pStyle w:val="TableParagraph"/>
              <w:contextualSpacing/>
              <w:rPr>
                <w:b/>
              </w:rPr>
            </w:pPr>
            <w:r w:rsidRPr="00044FFC">
              <w:rPr>
                <w:rStyle w:val="ezkurwreuab5ozgtqnkl"/>
                <w:b/>
                <w:color w:val="FF0000"/>
              </w:rPr>
              <w:t>Emergencycare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AE349A" w:rsidRPr="00044FFC" w:rsidRDefault="00AE349A" w:rsidP="008C1475">
            <w:pPr>
              <w:contextualSpacing/>
            </w:pPr>
            <w:r w:rsidRPr="00044FFC">
              <w:rPr>
                <w:rStyle w:val="ezkurwreuab5ozgtqnkl"/>
              </w:rPr>
              <w:t>7.Emergencycare–ACS,AHcrisis,Asthmaticstatus</w:t>
            </w:r>
          </w:p>
        </w:tc>
        <w:tc>
          <w:tcPr>
            <w:tcW w:w="3289" w:type="dxa"/>
            <w:tcBorders>
              <w:top w:val="single" w:sz="4" w:space="0" w:color="auto"/>
            </w:tcBorders>
          </w:tcPr>
          <w:p w:rsidR="00AE349A" w:rsidRPr="00044FFC" w:rsidRDefault="00AE349A" w:rsidP="008C1475">
            <w:pPr>
              <w:pStyle w:val="a4"/>
              <w:numPr>
                <w:ilvl w:val="0"/>
                <w:numId w:val="14"/>
              </w:numPr>
              <w:contextualSpacing/>
            </w:pPr>
            <w:r w:rsidRPr="00044FFC">
              <w:rPr>
                <w:rStyle w:val="ezkurwreuab5ozgtqnkl"/>
              </w:rPr>
              <w:t>ACS</w:t>
            </w:r>
          </w:p>
          <w:p w:rsidR="00AE349A" w:rsidRPr="00044FFC" w:rsidRDefault="00AE349A" w:rsidP="008C1475">
            <w:pPr>
              <w:pStyle w:val="a4"/>
              <w:numPr>
                <w:ilvl w:val="0"/>
                <w:numId w:val="14"/>
              </w:numPr>
              <w:contextualSpacing/>
            </w:pPr>
            <w:r w:rsidRPr="00044FFC">
              <w:rPr>
                <w:rStyle w:val="ezkurwreuab5ozgtqnkl"/>
              </w:rPr>
              <w:t>Hypertensivecrisis</w:t>
            </w:r>
          </w:p>
          <w:p w:rsidR="00AE349A" w:rsidRPr="00044FFC" w:rsidRDefault="00AE349A" w:rsidP="008C1475">
            <w:pPr>
              <w:pStyle w:val="a4"/>
              <w:numPr>
                <w:ilvl w:val="0"/>
                <w:numId w:val="14"/>
              </w:numPr>
              <w:contextualSpacing/>
            </w:pPr>
            <w:r w:rsidRPr="00044FFC">
              <w:rPr>
                <w:rStyle w:val="ezkurwreuab5ozgtqnkl"/>
              </w:rPr>
              <w:t>Asthmaticstatus</w:t>
            </w:r>
          </w:p>
        </w:tc>
      </w:tr>
      <w:tr w:rsidR="00C32123" w:rsidRPr="00044FFC">
        <w:trPr>
          <w:trHeight w:val="1655"/>
        </w:trPr>
        <w:tc>
          <w:tcPr>
            <w:tcW w:w="1810" w:type="dxa"/>
          </w:tcPr>
          <w:p w:rsidR="00C32123" w:rsidRPr="00044FFC" w:rsidRDefault="00AD65C4" w:rsidP="008C1475">
            <w:pPr>
              <w:pStyle w:val="TableParagraph"/>
              <w:ind w:left="107" w:right="386"/>
              <w:contextualSpacing/>
              <w:rPr>
                <w:b/>
              </w:rPr>
            </w:pPr>
            <w:r w:rsidRPr="00044FFC">
              <w:rPr>
                <w:b/>
                <w:color w:val="FF0000"/>
              </w:rPr>
              <w:t>Pathology ofblood</w:t>
            </w:r>
          </w:p>
        </w:tc>
        <w:tc>
          <w:tcPr>
            <w:tcW w:w="4962" w:type="dxa"/>
          </w:tcPr>
          <w:p w:rsidR="00C32123" w:rsidRPr="00044FFC" w:rsidRDefault="00AD65C4" w:rsidP="008C1475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ind w:right="603"/>
              <w:contextualSpacing/>
            </w:pPr>
            <w:r w:rsidRPr="00044FFC">
              <w:t>History taking from a patient with bloodpathology(standardizedpatient)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ind w:right="178"/>
              <w:contextualSpacing/>
            </w:pPr>
            <w:r w:rsidRPr="00044FFC">
              <w:t>Interpretation of laboratory and visualizingdiagnostic changes in pathology of the bloodsystem</w:t>
            </w:r>
          </w:p>
        </w:tc>
        <w:tc>
          <w:tcPr>
            <w:tcW w:w="3289" w:type="dxa"/>
          </w:tcPr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438"/>
              <w:contextualSpacing/>
            </w:pPr>
            <w:r w:rsidRPr="00044FFC">
              <w:t xml:space="preserve">IDA – syndrome </w:t>
            </w:r>
            <w:proofErr w:type="spellStart"/>
            <w:r w:rsidRPr="00044FFC">
              <w:t>ofanaemiaandsideropenia</w:t>
            </w:r>
            <w:proofErr w:type="spellEnd"/>
          </w:p>
          <w:p w:rsidR="00AD65C4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438"/>
              <w:contextualSpacing/>
            </w:pPr>
            <w:r w:rsidRPr="00044FFC">
              <w:t>B12 vitamin deficiency anemia</w:t>
            </w:r>
          </w:p>
          <w:p w:rsidR="00AE349A" w:rsidRPr="00044FFC" w:rsidRDefault="00AE349A" w:rsidP="008C1475">
            <w:pPr>
              <w:pStyle w:val="TableParagraph"/>
              <w:numPr>
                <w:ilvl w:val="0"/>
                <w:numId w:val="14"/>
              </w:numPr>
              <w:ind w:right="1405"/>
              <w:contextualSpacing/>
            </w:pPr>
            <w:r w:rsidRPr="00044FFC">
              <w:rPr>
                <w:rStyle w:val="ezkurwreuab5ozgtqnkl"/>
              </w:rPr>
              <w:t>Hemorrhagicvasculitis</w:t>
            </w:r>
          </w:p>
          <w:p w:rsidR="00AE349A" w:rsidRPr="00044FFC" w:rsidRDefault="00AE349A" w:rsidP="008C1475">
            <w:pPr>
              <w:pStyle w:val="TableParagraph"/>
              <w:numPr>
                <w:ilvl w:val="0"/>
                <w:numId w:val="14"/>
              </w:numPr>
              <w:ind w:right="1405"/>
              <w:contextualSpacing/>
            </w:pPr>
            <w:r w:rsidRPr="00044FFC">
              <w:rPr>
                <w:rStyle w:val="ezkurwreuab5ozgtqnkl"/>
              </w:rPr>
              <w:t>Immunethrombocytopenia–hemorrhagicsyndrome</w:t>
            </w:r>
          </w:p>
          <w:p w:rsidR="00AE349A" w:rsidRPr="00044FFC" w:rsidRDefault="00AE349A" w:rsidP="008C1475">
            <w:pPr>
              <w:pStyle w:val="TableParagraph"/>
              <w:numPr>
                <w:ilvl w:val="0"/>
                <w:numId w:val="14"/>
              </w:numPr>
              <w:ind w:right="1405"/>
              <w:contextualSpacing/>
            </w:pPr>
            <w:r w:rsidRPr="00044FFC">
              <w:rPr>
                <w:rStyle w:val="ezkurwreuab5ozgtqnkl"/>
              </w:rPr>
              <w:t>Acuteleukemia</w:t>
            </w:r>
          </w:p>
        </w:tc>
      </w:tr>
      <w:tr w:rsidR="00C32123" w:rsidRPr="00044FFC">
        <w:trPr>
          <w:trHeight w:val="2760"/>
        </w:trPr>
        <w:tc>
          <w:tcPr>
            <w:tcW w:w="1810" w:type="dxa"/>
          </w:tcPr>
          <w:p w:rsidR="00C32123" w:rsidRPr="00044FFC" w:rsidRDefault="00AD65C4" w:rsidP="008C1475">
            <w:pPr>
              <w:pStyle w:val="TableParagraph"/>
              <w:ind w:left="107" w:right="386"/>
              <w:contextualSpacing/>
              <w:rPr>
                <w:b/>
              </w:rPr>
            </w:pPr>
            <w:r w:rsidRPr="00044FFC">
              <w:rPr>
                <w:b/>
                <w:color w:val="FF0000"/>
              </w:rPr>
              <w:lastRenderedPageBreak/>
              <w:t>Pathology ofdigestivesystem andliver</w:t>
            </w:r>
          </w:p>
        </w:tc>
        <w:tc>
          <w:tcPr>
            <w:tcW w:w="4962" w:type="dxa"/>
          </w:tcPr>
          <w:p w:rsidR="00C32123" w:rsidRPr="00044FFC" w:rsidRDefault="00AD65C4" w:rsidP="008C1475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ind w:right="191"/>
              <w:contextualSpacing/>
            </w:pPr>
            <w:r w:rsidRPr="00044FFC">
              <w:t>History taking from a patient with pathologyof digestive system and liver (standardizedpatient)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ind w:right="411"/>
              <w:contextualSpacing/>
            </w:pPr>
            <w:r w:rsidRPr="00044FFC">
              <w:t>Physical examination of a patient withpathology of digestive system and liver(hybrid-standardizedpatient+simulator)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ind w:right="99"/>
              <w:contextualSpacing/>
              <w:jc w:val="both"/>
            </w:pPr>
            <w:r w:rsidRPr="00044FFC">
              <w:t>Interpretationoflaboratoryandvisualizingdiagnosticchangesinthepathologyofdigestivesystem and liver</w:t>
            </w:r>
          </w:p>
        </w:tc>
        <w:tc>
          <w:tcPr>
            <w:tcW w:w="3289" w:type="dxa"/>
          </w:tcPr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99"/>
              <w:contextualSpacing/>
              <w:jc w:val="both"/>
            </w:pPr>
            <w:proofErr w:type="spellStart"/>
            <w:r w:rsidRPr="00044FFC">
              <w:t>H.pylori</w:t>
            </w:r>
            <w:proofErr w:type="spellEnd"/>
            <w:r w:rsidRPr="00044FFC">
              <w:t xml:space="preserve"> associated </w:t>
            </w:r>
            <w:proofErr w:type="spellStart"/>
            <w:r w:rsidRPr="00044FFC">
              <w:t>gastritisandulcer</w:t>
            </w:r>
            <w:proofErr w:type="spellEnd"/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contextualSpacing/>
            </w:pPr>
            <w:r w:rsidRPr="00044FFC">
              <w:t>GERD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contextualSpacing/>
            </w:pPr>
            <w:r w:rsidRPr="00044FFC">
              <w:t>Chronicpancreatitis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contextualSpacing/>
            </w:pPr>
            <w:r w:rsidRPr="00044FFC">
              <w:t>ChronichepatitisC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contextualSpacing/>
            </w:pPr>
            <w:r w:rsidRPr="00044FFC">
              <w:t>Duodenalulcer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contextualSpacing/>
            </w:pPr>
            <w:r w:rsidRPr="00044FFC">
              <w:t>Dysentery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97"/>
              <w:contextualSpacing/>
              <w:jc w:val="both"/>
            </w:pPr>
            <w:r w:rsidRPr="00044FFC">
              <w:t>Liver cirrhosis – moderateprogressive–subcompensativeform</w:t>
            </w:r>
          </w:p>
        </w:tc>
      </w:tr>
      <w:tr w:rsidR="00C32123" w:rsidRPr="00044FFC" w:rsidTr="007539D1">
        <w:trPr>
          <w:trHeight w:val="1776"/>
        </w:trPr>
        <w:tc>
          <w:tcPr>
            <w:tcW w:w="1810" w:type="dxa"/>
            <w:tcBorders>
              <w:bottom w:val="single" w:sz="4" w:space="0" w:color="auto"/>
            </w:tcBorders>
          </w:tcPr>
          <w:p w:rsidR="00C32123" w:rsidRPr="00044FFC" w:rsidRDefault="00AD65C4" w:rsidP="008C1475">
            <w:pPr>
              <w:pStyle w:val="TableParagraph"/>
              <w:ind w:left="107" w:right="147"/>
              <w:contextualSpacing/>
              <w:rPr>
                <w:b/>
              </w:rPr>
            </w:pPr>
            <w:r w:rsidRPr="00044FFC">
              <w:rPr>
                <w:b/>
                <w:color w:val="FF0000"/>
              </w:rPr>
              <w:t>Pathology ofurinarysystem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C32123" w:rsidRPr="00044FFC" w:rsidRDefault="00AD65C4" w:rsidP="008C1475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right="191"/>
              <w:contextualSpacing/>
            </w:pPr>
            <w:r w:rsidRPr="00044FFC">
              <w:t>History taking from a patient with pathologyofurinesystem(standardizedpatient)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right="356"/>
              <w:contextualSpacing/>
            </w:pPr>
            <w:r w:rsidRPr="00044FFC">
              <w:t>Interpretationoflaboratoryandvisualizingdiagnostic changes in pathology of theurinarysystem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3060"/>
              </w:tabs>
              <w:ind w:right="96"/>
              <w:contextualSpacing/>
              <w:jc w:val="both"/>
            </w:pPr>
            <w:proofErr w:type="spellStart"/>
            <w:r w:rsidRPr="00044FFC">
              <w:t>Acutepoststreptococcalglomerulonephritis</w:t>
            </w:r>
            <w:proofErr w:type="spellEnd"/>
            <w:r w:rsidRPr="00044FFC">
              <w:tab/>
            </w:r>
            <w:r w:rsidRPr="00044FFC">
              <w:rPr>
                <w:spacing w:val="-4"/>
              </w:rPr>
              <w:t>–</w:t>
            </w:r>
            <w:proofErr w:type="spellStart"/>
            <w:r w:rsidRPr="00044FFC">
              <w:t>nephriticsyndrome</w:t>
            </w:r>
            <w:proofErr w:type="spellEnd"/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contextualSpacing/>
              <w:jc w:val="both"/>
            </w:pPr>
            <w:r w:rsidRPr="00044FFC">
              <w:t>Nephroticsyndrome</w:t>
            </w:r>
          </w:p>
          <w:p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99"/>
              <w:contextualSpacing/>
              <w:jc w:val="both"/>
            </w:pPr>
            <w:r w:rsidRPr="00044FFC">
              <w:t>Chronickidneyfailure(CKD)</w:t>
            </w:r>
          </w:p>
          <w:p w:rsidR="00AD65C4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99"/>
              <w:contextualSpacing/>
            </w:pPr>
            <w:r w:rsidRPr="00044FFC">
              <w:t>Proteinuria</w:t>
            </w:r>
          </w:p>
          <w:p w:rsidR="007539D1" w:rsidRDefault="007539D1" w:rsidP="007539D1">
            <w:pPr>
              <w:pStyle w:val="TableParagraph"/>
              <w:tabs>
                <w:tab w:val="left" w:pos="468"/>
              </w:tabs>
              <w:ind w:right="99"/>
              <w:contextualSpacing/>
            </w:pPr>
          </w:p>
          <w:p w:rsidR="007539D1" w:rsidRDefault="007539D1" w:rsidP="007539D1">
            <w:pPr>
              <w:pStyle w:val="TableParagraph"/>
              <w:tabs>
                <w:tab w:val="left" w:pos="468"/>
              </w:tabs>
              <w:ind w:right="99"/>
              <w:contextualSpacing/>
            </w:pPr>
          </w:p>
          <w:p w:rsidR="007539D1" w:rsidRPr="00044FFC" w:rsidRDefault="007539D1" w:rsidP="007539D1">
            <w:pPr>
              <w:pStyle w:val="TableParagraph"/>
              <w:tabs>
                <w:tab w:val="left" w:pos="468"/>
              </w:tabs>
              <w:ind w:right="99"/>
              <w:contextualSpacing/>
            </w:pPr>
          </w:p>
        </w:tc>
      </w:tr>
      <w:tr w:rsidR="007539D1" w:rsidRPr="00044FFC" w:rsidTr="007539D1">
        <w:trPr>
          <w:trHeight w:val="742"/>
        </w:trPr>
        <w:tc>
          <w:tcPr>
            <w:tcW w:w="1810" w:type="dxa"/>
            <w:tcBorders>
              <w:top w:val="single" w:sz="4" w:space="0" w:color="auto"/>
            </w:tcBorders>
          </w:tcPr>
          <w:p w:rsidR="007539D1" w:rsidRPr="00044FFC" w:rsidRDefault="007539D1" w:rsidP="008C1475">
            <w:pPr>
              <w:pStyle w:val="TableParagraph"/>
              <w:ind w:left="107" w:right="147"/>
              <w:contextualSpacing/>
              <w:rPr>
                <w:b/>
                <w:color w:val="FF0000"/>
              </w:rPr>
            </w:pPr>
            <w:r w:rsidRPr="007539D1">
              <w:rPr>
                <w:rStyle w:val="ezkurwreuab5ozgtqnkl"/>
                <w:b/>
                <w:color w:val="FF0000"/>
              </w:rPr>
              <w:t>Pathology</w:t>
            </w:r>
            <w:r w:rsidRPr="007539D1">
              <w:rPr>
                <w:b/>
                <w:color w:val="FF0000"/>
              </w:rPr>
              <w:t xml:space="preserve"> of the </w:t>
            </w:r>
            <w:r w:rsidRPr="007539D1">
              <w:rPr>
                <w:rStyle w:val="ezkurwreuab5ozgtqnkl"/>
                <w:b/>
                <w:color w:val="FF0000"/>
              </w:rPr>
              <w:t>endocrinesystem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7539D1" w:rsidRPr="00044FFC" w:rsidRDefault="007539D1" w:rsidP="007539D1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right="191"/>
              <w:contextualSpacing/>
            </w:pPr>
            <w:r w:rsidRPr="00044FFC">
              <w:t xml:space="preserve">History taking from a patient with pathologyof </w:t>
            </w:r>
            <w:r w:rsidR="003D0273">
              <w:t>endocrine</w:t>
            </w:r>
            <w:r w:rsidRPr="00044FFC">
              <w:t xml:space="preserve"> system</w:t>
            </w:r>
            <w:r w:rsidR="00284960">
              <w:rPr>
                <w:rStyle w:val="ezkurwreuab5ozgtqnkl"/>
              </w:rPr>
              <w:t xml:space="preserve"> andmetabolism</w:t>
            </w:r>
            <w:r w:rsidRPr="00044FFC">
              <w:t xml:space="preserve"> (standardizedpatient)</w:t>
            </w:r>
          </w:p>
          <w:p w:rsidR="007539D1" w:rsidRPr="00044FFC" w:rsidRDefault="007539D1" w:rsidP="007539D1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right="411"/>
              <w:contextualSpacing/>
            </w:pPr>
            <w:r w:rsidRPr="00044FFC">
              <w:t xml:space="preserve">Physical examination of a patient withpathology of </w:t>
            </w:r>
            <w:r w:rsidR="003D0273">
              <w:t>endocrine</w:t>
            </w:r>
            <w:r w:rsidRPr="00044FFC">
              <w:t xml:space="preserve"> system </w:t>
            </w:r>
            <w:r w:rsidR="00284960">
              <w:rPr>
                <w:rStyle w:val="ezkurwreuab5ozgtqnkl"/>
              </w:rPr>
              <w:t>andmetabolism</w:t>
            </w:r>
            <w:r w:rsidRPr="00044FFC">
              <w:t>(hybrid-standardizedpatient+simulator)</w:t>
            </w:r>
          </w:p>
          <w:p w:rsidR="007539D1" w:rsidRPr="00044FFC" w:rsidRDefault="007539D1" w:rsidP="003D027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right="356"/>
              <w:contextualSpacing/>
            </w:pPr>
            <w:r w:rsidRPr="00044FFC">
              <w:t>Interpretationoflaboratoryandvisualizingdiagnosticchangesinthepathologyof</w:t>
            </w:r>
            <w:r w:rsidR="003D0273">
              <w:t>endocrine</w:t>
            </w:r>
            <w:r w:rsidRPr="00044FFC">
              <w:t xml:space="preserve">system </w:t>
            </w:r>
            <w:r w:rsidR="00284960">
              <w:rPr>
                <w:rStyle w:val="ezkurwreuab5ozgtqnkl"/>
              </w:rPr>
              <w:t>andmetabolism</w:t>
            </w:r>
          </w:p>
        </w:tc>
        <w:tc>
          <w:tcPr>
            <w:tcW w:w="3289" w:type="dxa"/>
            <w:tcBorders>
              <w:top w:val="single" w:sz="4" w:space="0" w:color="auto"/>
            </w:tcBorders>
          </w:tcPr>
          <w:p w:rsidR="00362ACA" w:rsidRDefault="00362ACA" w:rsidP="007539D1">
            <w:pPr>
              <w:pStyle w:val="TableParagraph"/>
              <w:tabs>
                <w:tab w:val="left" w:pos="468"/>
              </w:tabs>
              <w:ind w:left="495" w:right="99" w:firstLine="142"/>
              <w:contextualSpacing/>
            </w:pPr>
            <w:r>
              <w:rPr>
                <w:rStyle w:val="anegp0gi0b9av8jahpyh"/>
              </w:rPr>
              <w:t>31.Hypothyroidism–autoimmunethyroiditis</w:t>
            </w:r>
          </w:p>
          <w:p w:rsidR="00362ACA" w:rsidRDefault="00362ACA" w:rsidP="007539D1">
            <w:pPr>
              <w:pStyle w:val="TableParagraph"/>
              <w:tabs>
                <w:tab w:val="left" w:pos="468"/>
              </w:tabs>
              <w:ind w:left="495" w:right="99" w:firstLine="142"/>
              <w:contextualSpacing/>
            </w:pPr>
            <w:r>
              <w:rPr>
                <w:rStyle w:val="anegp0gi0b9av8jahpyh"/>
              </w:rPr>
              <w:t>32.Hyperthyroidism–thyrotoxicosis</w:t>
            </w:r>
          </w:p>
          <w:p w:rsidR="00362ACA" w:rsidRDefault="00362ACA" w:rsidP="007539D1">
            <w:pPr>
              <w:pStyle w:val="TableParagraph"/>
              <w:tabs>
                <w:tab w:val="left" w:pos="468"/>
              </w:tabs>
              <w:ind w:left="495" w:right="99" w:firstLine="142"/>
              <w:contextualSpacing/>
            </w:pPr>
            <w:r>
              <w:rPr>
                <w:rStyle w:val="anegp0gi0b9av8jahpyh"/>
              </w:rPr>
              <w:t>33.</w:t>
            </w:r>
            <w:r>
              <w:t xml:space="preserve"> Type </w:t>
            </w:r>
            <w:r>
              <w:rPr>
                <w:rStyle w:val="anegp0gi0b9av8jahpyh"/>
              </w:rPr>
              <w:t>1diabetesmellitus,ketoacidosis</w:t>
            </w:r>
          </w:p>
          <w:p w:rsidR="00362ACA" w:rsidRDefault="00362ACA" w:rsidP="007539D1">
            <w:pPr>
              <w:pStyle w:val="TableParagraph"/>
              <w:tabs>
                <w:tab w:val="left" w:pos="468"/>
              </w:tabs>
              <w:ind w:left="495" w:right="99" w:firstLine="142"/>
              <w:contextualSpacing/>
            </w:pPr>
            <w:r>
              <w:rPr>
                <w:rStyle w:val="anegp0gi0b9av8jahpyh"/>
              </w:rPr>
              <w:t>34.Hypercorticism-Itsenko-Cushing</w:t>
            </w:r>
          </w:p>
          <w:p w:rsidR="00362ACA" w:rsidRDefault="00362ACA" w:rsidP="007539D1">
            <w:pPr>
              <w:pStyle w:val="TableParagraph"/>
              <w:tabs>
                <w:tab w:val="left" w:pos="468"/>
              </w:tabs>
              <w:ind w:left="495" w:right="99" w:firstLine="142"/>
              <w:contextualSpacing/>
            </w:pPr>
            <w:r>
              <w:rPr>
                <w:rStyle w:val="anegp0gi0b9av8jahpyh"/>
              </w:rPr>
              <w:t>35.Hypocorticism</w:t>
            </w:r>
          </w:p>
          <w:p w:rsidR="007539D1" w:rsidRPr="00044FFC" w:rsidRDefault="00362ACA" w:rsidP="007539D1">
            <w:pPr>
              <w:pStyle w:val="TableParagraph"/>
              <w:tabs>
                <w:tab w:val="left" w:pos="468"/>
              </w:tabs>
              <w:ind w:left="495" w:right="99" w:firstLine="142"/>
              <w:contextualSpacing/>
            </w:pPr>
            <w:bookmarkStart w:id="0" w:name="_GoBack"/>
            <w:bookmarkEnd w:id="0"/>
            <w:r>
              <w:rPr>
                <w:rStyle w:val="anegp0gi0b9av8jahpyh"/>
              </w:rPr>
              <w:t>36.Hypoparathyroidism</w:t>
            </w:r>
          </w:p>
        </w:tc>
      </w:tr>
    </w:tbl>
    <w:p w:rsidR="00C32123" w:rsidRDefault="00C32123">
      <w:pPr>
        <w:spacing w:line="270" w:lineRule="atLeast"/>
        <w:jc w:val="both"/>
        <w:rPr>
          <w:sz w:val="24"/>
        </w:rPr>
        <w:sectPr w:rsidR="00C32123">
          <w:pgSz w:w="11910" w:h="16840"/>
          <w:pgMar w:top="1040" w:right="580" w:bottom="280" w:left="780" w:header="720" w:footer="720" w:gutter="0"/>
          <w:cols w:space="720"/>
        </w:sectPr>
      </w:pPr>
    </w:p>
    <w:p w:rsidR="00C32123" w:rsidRDefault="00AD65C4">
      <w:pPr>
        <w:pStyle w:val="1"/>
        <w:spacing w:before="73" w:line="451" w:lineRule="auto"/>
        <w:ind w:right="4590" w:firstLine="4193"/>
        <w:jc w:val="left"/>
      </w:pPr>
      <w:r>
        <w:lastRenderedPageBreak/>
        <w:t>Route of ExamStage1 –</w:t>
      </w:r>
      <w:proofErr w:type="spellStart"/>
      <w:r>
        <w:t>computertesting</w:t>
      </w:r>
      <w:proofErr w:type="spellEnd"/>
      <w:r>
        <w:t xml:space="preserve"> </w:t>
      </w:r>
      <w:proofErr w:type="spellStart"/>
      <w:r>
        <w:t>inStartexamsystem</w:t>
      </w:r>
      <w:proofErr w:type="spellEnd"/>
      <w:r>
        <w:t>.</w:t>
      </w:r>
    </w:p>
    <w:p w:rsidR="00C32123" w:rsidRDefault="00AD65C4">
      <w:pPr>
        <w:pStyle w:val="a3"/>
        <w:spacing w:line="448" w:lineRule="auto"/>
        <w:ind w:left="213" w:right="1019"/>
      </w:pPr>
      <w:r>
        <w:t>Each student will be asked to answer 150 test questions. The time for each question is 2 minutes.Testingwill becarriedout in 3</w:t>
      </w:r>
      <w:r w:rsidR="007539D1">
        <w:t xml:space="preserve">runs of </w:t>
      </w:r>
      <w:r w:rsidR="007539D1">
        <w:rPr>
          <w:lang w:val="kk-KZ"/>
        </w:rPr>
        <w:t>50</w:t>
      </w:r>
      <w:r>
        <w:t>tests according to theschedulefor eachgroup.</w:t>
      </w:r>
    </w:p>
    <w:p w:rsidR="00C32123" w:rsidRDefault="00AD65C4">
      <w:pPr>
        <w:pStyle w:val="1"/>
        <w:spacing w:before="2"/>
        <w:jc w:val="left"/>
      </w:pPr>
      <w:r>
        <w:t>Stage2-OSCE(ObjectiveStructuredClinicalExam)atthesimulationcenter-</w:t>
      </w:r>
      <w:r w:rsidR="005A07DF">
        <w:t>1</w:t>
      </w:r>
      <w:r w:rsidR="005A07DF">
        <w:rPr>
          <w:lang w:val="kk-KZ"/>
        </w:rPr>
        <w:t>7</w:t>
      </w:r>
      <w:r>
        <w:t>stations</w:t>
      </w:r>
    </w:p>
    <w:p w:rsidR="00C32123" w:rsidRDefault="00C32123">
      <w:pPr>
        <w:pStyle w:val="a3"/>
        <w:spacing w:before="10"/>
        <w:rPr>
          <w:b/>
          <w:sz w:val="20"/>
        </w:rPr>
      </w:pPr>
    </w:p>
    <w:p w:rsidR="00C32123" w:rsidRDefault="005A07DF">
      <w:pPr>
        <w:pStyle w:val="a3"/>
        <w:spacing w:line="451" w:lineRule="auto"/>
        <w:ind w:left="213" w:right="3103"/>
      </w:pPr>
      <w:r>
        <w:t>Each student must go through 1</w:t>
      </w:r>
      <w:r>
        <w:rPr>
          <w:lang w:val="kk-KZ"/>
        </w:rPr>
        <w:t>7</w:t>
      </w:r>
      <w:r w:rsidR="008C1475">
        <w:t>stations, each station takes 10-</w:t>
      </w:r>
      <w:proofErr w:type="gramStart"/>
      <w:r w:rsidR="008C1475">
        <w:t>15</w:t>
      </w:r>
      <w:r w:rsidR="00AD65C4">
        <w:t>minutes.Taskateachstationbasedonclinicalcases(</w:t>
      </w:r>
      <w:proofErr w:type="gramEnd"/>
      <w:r w:rsidR="00AD65C4">
        <w:t>accordingtothematrixabove)</w:t>
      </w:r>
    </w:p>
    <w:p w:rsidR="00C32123" w:rsidRDefault="00AD65C4">
      <w:pPr>
        <w:pStyle w:val="a3"/>
        <w:spacing w:line="276" w:lineRule="auto"/>
        <w:ind w:left="213" w:right="407"/>
        <w:jc w:val="both"/>
      </w:pPr>
      <w:r>
        <w:rPr>
          <w:b/>
        </w:rPr>
        <w:t xml:space="preserve">Stations 1, 4, 8, 10, 13 - "History taking" </w:t>
      </w:r>
      <w:r>
        <w:t>- are additionally included in the assessment in thedisciplines "Kazakh / Russian professional language in medicine" and - "English professional languagein medicine" as the2nd stageoftheexam in these disciplines.</w:t>
      </w:r>
    </w:p>
    <w:p w:rsidR="00C32123" w:rsidRDefault="00AD65C4">
      <w:pPr>
        <w:pStyle w:val="a3"/>
        <w:spacing w:before="200" w:line="276" w:lineRule="auto"/>
        <w:ind w:left="213" w:right="410"/>
        <w:jc w:val="both"/>
      </w:pPr>
      <w:r>
        <w:t>Station " History taking " - students must demonstrate the skills of collecting anamnesis and effectivecommunication with the patient or his relatives, managing the process of conversation with a patient,interpreting the data obtained, identifying the leading syndrome. The role of the patient is played by anactor-astandardized patient (volunteer).</w:t>
      </w:r>
    </w:p>
    <w:p w:rsidR="00C32123" w:rsidRDefault="00AD65C4">
      <w:pPr>
        <w:pStyle w:val="a3"/>
        <w:spacing w:before="199" w:line="276" w:lineRule="auto"/>
        <w:ind w:left="213" w:right="407"/>
        <w:jc w:val="both"/>
      </w:pPr>
      <w:r>
        <w:rPr>
          <w:b/>
        </w:rPr>
        <w:t>Station"Physicalexamination"</w:t>
      </w:r>
      <w:r>
        <w:t>- students mustdemonstratetheskillsofphysicalexamination(general inspection, palpation, percussion and auscultation) with a certain pathology (according to thematrix above).General inspection, palpation, percussion skills should be demonstrated on volunteerAuscultation skills should be demonstrated ona simulator.In the endstudent mustidentifyandinterpret (explain)finds.</w:t>
      </w:r>
    </w:p>
    <w:p w:rsidR="00C32123" w:rsidRDefault="00AD65C4">
      <w:pPr>
        <w:pStyle w:val="a3"/>
        <w:spacing w:before="199" w:line="276" w:lineRule="auto"/>
        <w:ind w:left="213" w:right="406"/>
        <w:jc w:val="both"/>
      </w:pPr>
      <w:r>
        <w:rPr>
          <w:b/>
        </w:rPr>
        <w:t>Station"Interpretationoflaboratoryandvisualizingdiagnosticchanges"</w:t>
      </w:r>
      <w:r>
        <w:t xml:space="preserve">-studentsmustdemonstrate the skills of interpreting the results of laboratory and visualizing images (CBC, Serumstudies– biochemical tests, ABG and electrolytes, immunology tests (ELISA),pleural fluid analysis,X ray, CT, MRI, </w:t>
      </w:r>
      <w:proofErr w:type="spellStart"/>
      <w:r>
        <w:t>spirograph</w:t>
      </w:r>
      <w:proofErr w:type="spellEnd"/>
      <w:r>
        <w:t xml:space="preserve">, ECG, echocardiography, </w:t>
      </w:r>
      <w:proofErr w:type="spellStart"/>
      <w:r>
        <w:t>sonography</w:t>
      </w:r>
      <w:proofErr w:type="spellEnd"/>
      <w:r>
        <w:t>, endoscopy, biopsy, smear andetc.)At this station, students will be provided with forms with test results, X-ray pictures. sonography, ECGfilms,etc. Thestudent must commenton therevealed violations andformulateaconclusion.</w:t>
      </w:r>
    </w:p>
    <w:p w:rsidR="00C32123" w:rsidRDefault="00AD65C4">
      <w:pPr>
        <w:pStyle w:val="a3"/>
        <w:spacing w:before="201"/>
        <w:ind w:left="213"/>
      </w:pPr>
      <w:r>
        <w:t>Theset oftasks at eachstation isunique for eachstudent and isnot repeated</w:t>
      </w:r>
    </w:p>
    <w:p w:rsidR="00C32123" w:rsidRDefault="00C32123">
      <w:pPr>
        <w:sectPr w:rsidR="00C32123">
          <w:pgSz w:w="11910" w:h="16840"/>
          <w:pgMar w:top="1040" w:right="580" w:bottom="280" w:left="780" w:header="720" w:footer="720" w:gutter="0"/>
          <w:cols w:space="720"/>
        </w:sectPr>
      </w:pPr>
    </w:p>
    <w:p w:rsidR="00C32123" w:rsidRDefault="00C32123">
      <w:pPr>
        <w:pStyle w:val="a3"/>
        <w:rPr>
          <w:sz w:val="20"/>
        </w:rPr>
      </w:pPr>
    </w:p>
    <w:p w:rsidR="00C32123" w:rsidRDefault="00C32123">
      <w:pPr>
        <w:pStyle w:val="a3"/>
        <w:rPr>
          <w:sz w:val="20"/>
        </w:rPr>
      </w:pPr>
    </w:p>
    <w:p w:rsidR="00C32123" w:rsidRDefault="00C32123">
      <w:pPr>
        <w:pStyle w:val="a3"/>
        <w:rPr>
          <w:sz w:val="20"/>
        </w:rPr>
      </w:pPr>
    </w:p>
    <w:p w:rsidR="00C32123" w:rsidRDefault="00C32123">
      <w:pPr>
        <w:pStyle w:val="a3"/>
        <w:rPr>
          <w:sz w:val="20"/>
        </w:rPr>
      </w:pPr>
    </w:p>
    <w:p w:rsidR="00C32123" w:rsidRDefault="00C32123">
      <w:pPr>
        <w:pStyle w:val="a3"/>
        <w:rPr>
          <w:sz w:val="20"/>
        </w:rPr>
      </w:pPr>
    </w:p>
    <w:p w:rsidR="00C32123" w:rsidRDefault="00C32123">
      <w:pPr>
        <w:pStyle w:val="a3"/>
        <w:rPr>
          <w:sz w:val="20"/>
        </w:rPr>
      </w:pPr>
    </w:p>
    <w:p w:rsidR="00C32123" w:rsidRDefault="00C32123">
      <w:pPr>
        <w:pStyle w:val="a3"/>
        <w:rPr>
          <w:sz w:val="20"/>
        </w:rPr>
      </w:pPr>
    </w:p>
    <w:p w:rsidR="00C32123" w:rsidRDefault="00C32123">
      <w:pPr>
        <w:pStyle w:val="a3"/>
        <w:spacing w:before="6" w:after="1"/>
        <w:rPr>
          <w:sz w:val="29"/>
        </w:rPr>
      </w:pPr>
    </w:p>
    <w:p w:rsidR="00C32123" w:rsidRDefault="00284960">
      <w:pPr>
        <w:pStyle w:val="a3"/>
        <w:ind w:left="194"/>
        <w:rPr>
          <w:sz w:val="20"/>
        </w:rPr>
      </w:pPr>
      <w:r w:rsidRPr="00D74FD9">
        <w:rPr>
          <w:noProof/>
          <w:lang w:val="ru-RU" w:eastAsia="ru-RU"/>
        </w:rPr>
        <w:lastRenderedPageBreak/>
        <w:drawing>
          <wp:inline distT="0" distB="0" distL="0" distR="0">
            <wp:extent cx="5951220" cy="8663940"/>
            <wp:effectExtent l="19050" t="0" r="1143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C32123" w:rsidSect="00F30CEB">
      <w:pgSz w:w="11910" w:h="16840"/>
      <w:pgMar w:top="1580" w:right="58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43187"/>
    <w:multiLevelType w:val="hybridMultilevel"/>
    <w:tmpl w:val="664620BE"/>
    <w:lvl w:ilvl="0" w:tplc="96B670F0">
      <w:start w:val="13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5585C6C">
      <w:numFmt w:val="bullet"/>
      <w:lvlText w:val="•"/>
      <w:lvlJc w:val="left"/>
      <w:pPr>
        <w:ind w:left="909" w:hanging="360"/>
      </w:pPr>
      <w:rPr>
        <w:rFonts w:hint="default"/>
        <w:lang w:val="en-US" w:eastAsia="en-US" w:bidi="ar-SA"/>
      </w:rPr>
    </w:lvl>
    <w:lvl w:ilvl="2" w:tplc="2EE678B6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3" w:tplc="6762B52A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AC6EA346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5" w:tplc="41CE0B74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6" w:tplc="AAD65DAC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7" w:tplc="E6A25CA0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8" w:tplc="EDF433B0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</w:abstractNum>
  <w:abstractNum w:abstractNumId="1">
    <w:nsid w:val="2AC041FA"/>
    <w:multiLevelType w:val="hybridMultilevel"/>
    <w:tmpl w:val="BA6C3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84766"/>
    <w:multiLevelType w:val="hybridMultilevel"/>
    <w:tmpl w:val="CE68105E"/>
    <w:lvl w:ilvl="0" w:tplc="54886DAA">
      <w:start w:val="4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AE6D566">
      <w:numFmt w:val="bullet"/>
      <w:lvlText w:val="•"/>
      <w:lvlJc w:val="left"/>
      <w:pPr>
        <w:ind w:left="909" w:hanging="360"/>
      </w:pPr>
      <w:rPr>
        <w:rFonts w:hint="default"/>
        <w:lang w:val="en-US" w:eastAsia="en-US" w:bidi="ar-SA"/>
      </w:rPr>
    </w:lvl>
    <w:lvl w:ilvl="2" w:tplc="21865C8A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3" w:tplc="7FA665A4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D4FA36DE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5" w:tplc="5F62CF0C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6" w:tplc="B8C86FDC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7" w:tplc="C3A06AEC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8" w:tplc="59BCD6C8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</w:abstractNum>
  <w:abstractNum w:abstractNumId="3">
    <w:nsid w:val="325F20AF"/>
    <w:multiLevelType w:val="hybridMultilevel"/>
    <w:tmpl w:val="BCE2A7E0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B3721"/>
    <w:multiLevelType w:val="hybridMultilevel"/>
    <w:tmpl w:val="63DC4416"/>
    <w:lvl w:ilvl="0" w:tplc="8024729C">
      <w:start w:val="2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05C45E8">
      <w:numFmt w:val="bullet"/>
      <w:lvlText w:val="•"/>
      <w:lvlJc w:val="left"/>
      <w:pPr>
        <w:ind w:left="741" w:hanging="360"/>
      </w:pPr>
      <w:rPr>
        <w:rFonts w:hint="default"/>
        <w:lang w:val="en-US" w:eastAsia="en-US" w:bidi="ar-SA"/>
      </w:rPr>
    </w:lvl>
    <w:lvl w:ilvl="2" w:tplc="48C4FCDC">
      <w:numFmt w:val="bullet"/>
      <w:lvlText w:val="•"/>
      <w:lvlJc w:val="left"/>
      <w:pPr>
        <w:ind w:left="1023" w:hanging="360"/>
      </w:pPr>
      <w:rPr>
        <w:rFonts w:hint="default"/>
        <w:lang w:val="en-US" w:eastAsia="en-US" w:bidi="ar-SA"/>
      </w:rPr>
    </w:lvl>
    <w:lvl w:ilvl="3" w:tplc="4CC69816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4" w:tplc="317CAA00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5" w:tplc="2BF2562E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6" w:tplc="780854DE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7" w:tplc="607C1138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8" w:tplc="ED0EBF7C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</w:abstractNum>
  <w:abstractNum w:abstractNumId="5">
    <w:nsid w:val="37020F12"/>
    <w:multiLevelType w:val="hybridMultilevel"/>
    <w:tmpl w:val="9CAAC040"/>
    <w:lvl w:ilvl="0" w:tplc="CAF240B2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40A5F7C">
      <w:numFmt w:val="bullet"/>
      <w:lvlText w:val="•"/>
      <w:lvlJc w:val="left"/>
      <w:pPr>
        <w:ind w:left="909" w:hanging="360"/>
      </w:pPr>
      <w:rPr>
        <w:rFonts w:hint="default"/>
        <w:lang w:val="en-US" w:eastAsia="en-US" w:bidi="ar-SA"/>
      </w:rPr>
    </w:lvl>
    <w:lvl w:ilvl="2" w:tplc="9A52BE94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3" w:tplc="C4A47690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F9420956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5" w:tplc="85B2A6FA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6" w:tplc="55A63FD2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7" w:tplc="CAF0FDF4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8" w:tplc="44B66316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</w:abstractNum>
  <w:abstractNum w:abstractNumId="6">
    <w:nsid w:val="383B5F47"/>
    <w:multiLevelType w:val="hybridMultilevel"/>
    <w:tmpl w:val="D0586C3C"/>
    <w:lvl w:ilvl="0" w:tplc="A88EFB60">
      <w:start w:val="12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8528770">
      <w:numFmt w:val="bullet"/>
      <w:lvlText w:val="•"/>
      <w:lvlJc w:val="left"/>
      <w:pPr>
        <w:ind w:left="741" w:hanging="360"/>
      </w:pPr>
      <w:rPr>
        <w:rFonts w:hint="default"/>
        <w:lang w:val="en-US" w:eastAsia="en-US" w:bidi="ar-SA"/>
      </w:rPr>
    </w:lvl>
    <w:lvl w:ilvl="2" w:tplc="78167D9E">
      <w:numFmt w:val="bullet"/>
      <w:lvlText w:val="•"/>
      <w:lvlJc w:val="left"/>
      <w:pPr>
        <w:ind w:left="1023" w:hanging="360"/>
      </w:pPr>
      <w:rPr>
        <w:rFonts w:hint="default"/>
        <w:lang w:val="en-US" w:eastAsia="en-US" w:bidi="ar-SA"/>
      </w:rPr>
    </w:lvl>
    <w:lvl w:ilvl="3" w:tplc="7E24B118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4" w:tplc="8C46BFA2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5" w:tplc="273C8990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6" w:tplc="CC8A3FB4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7" w:tplc="557035C8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8" w:tplc="82E62CD6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</w:abstractNum>
  <w:abstractNum w:abstractNumId="7">
    <w:nsid w:val="3E6C7C16"/>
    <w:multiLevelType w:val="hybridMultilevel"/>
    <w:tmpl w:val="7840B13E"/>
    <w:lvl w:ilvl="0" w:tplc="24A4F784">
      <w:start w:val="10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DB864D4">
      <w:numFmt w:val="bullet"/>
      <w:lvlText w:val="•"/>
      <w:lvlJc w:val="left"/>
      <w:pPr>
        <w:ind w:left="909" w:hanging="360"/>
      </w:pPr>
      <w:rPr>
        <w:rFonts w:hint="default"/>
        <w:lang w:val="en-US" w:eastAsia="en-US" w:bidi="ar-SA"/>
      </w:rPr>
    </w:lvl>
    <w:lvl w:ilvl="2" w:tplc="AACE14A4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3" w:tplc="5FAA87D2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04B4DAB0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5" w:tplc="338AA7A8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6" w:tplc="5CA0E8E2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7" w:tplc="CA8CFF78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8" w:tplc="4E98A1B2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</w:abstractNum>
  <w:abstractNum w:abstractNumId="8">
    <w:nsid w:val="4D6E28DB"/>
    <w:multiLevelType w:val="hybridMultilevel"/>
    <w:tmpl w:val="3F02A73E"/>
    <w:lvl w:ilvl="0" w:tplc="80E8D554">
      <w:numFmt w:val="bullet"/>
      <w:lvlText w:val="-"/>
      <w:lvlJc w:val="left"/>
      <w:pPr>
        <w:ind w:left="3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9EEE8046">
      <w:numFmt w:val="bullet"/>
      <w:lvlText w:val="•"/>
      <w:lvlJc w:val="left"/>
      <w:pPr>
        <w:ind w:left="1378" w:hanging="140"/>
      </w:pPr>
      <w:rPr>
        <w:rFonts w:hint="default"/>
        <w:lang w:val="en-US" w:eastAsia="en-US" w:bidi="ar-SA"/>
      </w:rPr>
    </w:lvl>
    <w:lvl w:ilvl="2" w:tplc="882EF846">
      <w:numFmt w:val="bullet"/>
      <w:lvlText w:val="•"/>
      <w:lvlJc w:val="left"/>
      <w:pPr>
        <w:ind w:left="2397" w:hanging="140"/>
      </w:pPr>
      <w:rPr>
        <w:rFonts w:hint="default"/>
        <w:lang w:val="en-US" w:eastAsia="en-US" w:bidi="ar-SA"/>
      </w:rPr>
    </w:lvl>
    <w:lvl w:ilvl="3" w:tplc="26889D36">
      <w:numFmt w:val="bullet"/>
      <w:lvlText w:val="•"/>
      <w:lvlJc w:val="left"/>
      <w:pPr>
        <w:ind w:left="3415" w:hanging="140"/>
      </w:pPr>
      <w:rPr>
        <w:rFonts w:hint="default"/>
        <w:lang w:val="en-US" w:eastAsia="en-US" w:bidi="ar-SA"/>
      </w:rPr>
    </w:lvl>
    <w:lvl w:ilvl="4" w:tplc="AA7AAA70">
      <w:numFmt w:val="bullet"/>
      <w:lvlText w:val="•"/>
      <w:lvlJc w:val="left"/>
      <w:pPr>
        <w:ind w:left="4434" w:hanging="140"/>
      </w:pPr>
      <w:rPr>
        <w:rFonts w:hint="default"/>
        <w:lang w:val="en-US" w:eastAsia="en-US" w:bidi="ar-SA"/>
      </w:rPr>
    </w:lvl>
    <w:lvl w:ilvl="5" w:tplc="3092DAE4">
      <w:numFmt w:val="bullet"/>
      <w:lvlText w:val="•"/>
      <w:lvlJc w:val="left"/>
      <w:pPr>
        <w:ind w:left="5453" w:hanging="140"/>
      </w:pPr>
      <w:rPr>
        <w:rFonts w:hint="default"/>
        <w:lang w:val="en-US" w:eastAsia="en-US" w:bidi="ar-SA"/>
      </w:rPr>
    </w:lvl>
    <w:lvl w:ilvl="6" w:tplc="0AD2899E">
      <w:numFmt w:val="bullet"/>
      <w:lvlText w:val="•"/>
      <w:lvlJc w:val="left"/>
      <w:pPr>
        <w:ind w:left="6471" w:hanging="140"/>
      </w:pPr>
      <w:rPr>
        <w:rFonts w:hint="default"/>
        <w:lang w:val="en-US" w:eastAsia="en-US" w:bidi="ar-SA"/>
      </w:rPr>
    </w:lvl>
    <w:lvl w:ilvl="7" w:tplc="0E4CCEF2">
      <w:numFmt w:val="bullet"/>
      <w:lvlText w:val="•"/>
      <w:lvlJc w:val="left"/>
      <w:pPr>
        <w:ind w:left="7490" w:hanging="140"/>
      </w:pPr>
      <w:rPr>
        <w:rFonts w:hint="default"/>
        <w:lang w:val="en-US" w:eastAsia="en-US" w:bidi="ar-SA"/>
      </w:rPr>
    </w:lvl>
    <w:lvl w:ilvl="8" w:tplc="8EA0338E">
      <w:numFmt w:val="bullet"/>
      <w:lvlText w:val="•"/>
      <w:lvlJc w:val="left"/>
      <w:pPr>
        <w:ind w:left="8509" w:hanging="140"/>
      </w:pPr>
      <w:rPr>
        <w:rFonts w:hint="default"/>
        <w:lang w:val="en-US" w:eastAsia="en-US" w:bidi="ar-SA"/>
      </w:rPr>
    </w:lvl>
  </w:abstractNum>
  <w:abstractNum w:abstractNumId="9">
    <w:nsid w:val="5659631B"/>
    <w:multiLevelType w:val="hybridMultilevel"/>
    <w:tmpl w:val="8E860E84"/>
    <w:lvl w:ilvl="0" w:tplc="1E62110C">
      <w:start w:val="19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F12F906">
      <w:numFmt w:val="bullet"/>
      <w:lvlText w:val="•"/>
      <w:lvlJc w:val="left"/>
      <w:pPr>
        <w:ind w:left="741" w:hanging="360"/>
      </w:pPr>
      <w:rPr>
        <w:rFonts w:hint="default"/>
        <w:lang w:val="en-US" w:eastAsia="en-US" w:bidi="ar-SA"/>
      </w:rPr>
    </w:lvl>
    <w:lvl w:ilvl="2" w:tplc="DEC48BAE">
      <w:numFmt w:val="bullet"/>
      <w:lvlText w:val="•"/>
      <w:lvlJc w:val="left"/>
      <w:pPr>
        <w:ind w:left="1023" w:hanging="360"/>
      </w:pPr>
      <w:rPr>
        <w:rFonts w:hint="default"/>
        <w:lang w:val="en-US" w:eastAsia="en-US" w:bidi="ar-SA"/>
      </w:rPr>
    </w:lvl>
    <w:lvl w:ilvl="3" w:tplc="15B4E9FC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4" w:tplc="04AA256A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5" w:tplc="9F306FEA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6" w:tplc="D8DCF1CC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7" w:tplc="C5829194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8" w:tplc="53E4B69E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</w:abstractNum>
  <w:abstractNum w:abstractNumId="10">
    <w:nsid w:val="609C0B1D"/>
    <w:multiLevelType w:val="hybridMultilevel"/>
    <w:tmpl w:val="34F63448"/>
    <w:lvl w:ilvl="0" w:tplc="333E62CC">
      <w:start w:val="10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546F062">
      <w:numFmt w:val="bullet"/>
      <w:lvlText w:val="•"/>
      <w:lvlJc w:val="left"/>
      <w:pPr>
        <w:ind w:left="741" w:hanging="360"/>
      </w:pPr>
      <w:rPr>
        <w:rFonts w:hint="default"/>
        <w:lang w:val="en-US" w:eastAsia="en-US" w:bidi="ar-SA"/>
      </w:rPr>
    </w:lvl>
    <w:lvl w:ilvl="2" w:tplc="A2AE5D12">
      <w:numFmt w:val="bullet"/>
      <w:lvlText w:val="•"/>
      <w:lvlJc w:val="left"/>
      <w:pPr>
        <w:ind w:left="1023" w:hanging="360"/>
      </w:pPr>
      <w:rPr>
        <w:rFonts w:hint="default"/>
        <w:lang w:val="en-US" w:eastAsia="en-US" w:bidi="ar-SA"/>
      </w:rPr>
    </w:lvl>
    <w:lvl w:ilvl="3" w:tplc="197C0600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4" w:tplc="AD7CDED0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5" w:tplc="4C42E8C4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6" w:tplc="4F26C4A8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7" w:tplc="D7F2DCCE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8" w:tplc="620A76B0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</w:abstractNum>
  <w:abstractNum w:abstractNumId="11">
    <w:nsid w:val="63DE037A"/>
    <w:multiLevelType w:val="hybridMultilevel"/>
    <w:tmpl w:val="38AA549E"/>
    <w:lvl w:ilvl="0" w:tplc="9DCC3022">
      <w:start w:val="8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95E727A">
      <w:numFmt w:val="bullet"/>
      <w:lvlText w:val="•"/>
      <w:lvlJc w:val="left"/>
      <w:pPr>
        <w:ind w:left="909" w:hanging="360"/>
      </w:pPr>
      <w:rPr>
        <w:rFonts w:hint="default"/>
        <w:lang w:val="en-US" w:eastAsia="en-US" w:bidi="ar-SA"/>
      </w:rPr>
    </w:lvl>
    <w:lvl w:ilvl="2" w:tplc="30C08BC4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3" w:tplc="87C652A2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7FD69248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5" w:tplc="60D8DB6A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6" w:tplc="0510A714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7" w:tplc="1F8A3340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8" w:tplc="86ECA336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</w:abstractNum>
  <w:abstractNum w:abstractNumId="12">
    <w:nsid w:val="6D92442A"/>
    <w:multiLevelType w:val="hybridMultilevel"/>
    <w:tmpl w:val="BB5AE19A"/>
    <w:lvl w:ilvl="0" w:tplc="0419000F">
      <w:start w:val="1"/>
      <w:numFmt w:val="decimal"/>
      <w:lvlText w:val="%1."/>
      <w:lvlJc w:val="left"/>
      <w:pPr>
        <w:ind w:left="931" w:hanging="360"/>
      </w:pPr>
    </w:lvl>
    <w:lvl w:ilvl="1" w:tplc="782C9534">
      <w:numFmt w:val="bullet"/>
      <w:lvlText w:val="–"/>
      <w:lvlJc w:val="left"/>
      <w:pPr>
        <w:ind w:left="1651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3">
    <w:nsid w:val="7DFD1DE3"/>
    <w:multiLevelType w:val="hybridMultilevel"/>
    <w:tmpl w:val="6ECE378C"/>
    <w:lvl w:ilvl="0" w:tplc="6C7C6EF2">
      <w:start w:val="6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F387AAA">
      <w:numFmt w:val="bullet"/>
      <w:lvlText w:val="•"/>
      <w:lvlJc w:val="left"/>
      <w:pPr>
        <w:ind w:left="741" w:hanging="360"/>
      </w:pPr>
      <w:rPr>
        <w:rFonts w:hint="default"/>
        <w:lang w:val="en-US" w:eastAsia="en-US" w:bidi="ar-SA"/>
      </w:rPr>
    </w:lvl>
    <w:lvl w:ilvl="2" w:tplc="5A803C42">
      <w:numFmt w:val="bullet"/>
      <w:lvlText w:val="•"/>
      <w:lvlJc w:val="left"/>
      <w:pPr>
        <w:ind w:left="1023" w:hanging="360"/>
      </w:pPr>
      <w:rPr>
        <w:rFonts w:hint="default"/>
        <w:lang w:val="en-US" w:eastAsia="en-US" w:bidi="ar-SA"/>
      </w:rPr>
    </w:lvl>
    <w:lvl w:ilvl="3" w:tplc="290ACF36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4" w:tplc="C7CA1D0E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5" w:tplc="27AAFD0E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6" w:tplc="C1C062A2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7" w:tplc="5A4C75C2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8" w:tplc="1368BE06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7"/>
  </w:num>
  <w:num w:numId="5">
    <w:abstractNumId w:val="10"/>
  </w:num>
  <w:num w:numId="6">
    <w:abstractNumId w:val="11"/>
  </w:num>
  <w:num w:numId="7">
    <w:abstractNumId w:val="13"/>
  </w:num>
  <w:num w:numId="8">
    <w:abstractNumId w:val="2"/>
  </w:num>
  <w:num w:numId="9">
    <w:abstractNumId w:val="4"/>
  </w:num>
  <w:num w:numId="10">
    <w:abstractNumId w:val="5"/>
  </w:num>
  <w:num w:numId="11">
    <w:abstractNumId w:val="8"/>
  </w:num>
  <w:num w:numId="12">
    <w:abstractNumId w:val="1"/>
  </w:num>
  <w:num w:numId="13">
    <w:abstractNumId w:val="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32123"/>
    <w:rsid w:val="00016E6A"/>
    <w:rsid w:val="00044FFC"/>
    <w:rsid w:val="00206C77"/>
    <w:rsid w:val="00284960"/>
    <w:rsid w:val="00342F2D"/>
    <w:rsid w:val="00362ACA"/>
    <w:rsid w:val="003D0273"/>
    <w:rsid w:val="005A07DF"/>
    <w:rsid w:val="005D46E5"/>
    <w:rsid w:val="007539D1"/>
    <w:rsid w:val="008325DC"/>
    <w:rsid w:val="008C1475"/>
    <w:rsid w:val="008F7711"/>
    <w:rsid w:val="00AD65C4"/>
    <w:rsid w:val="00AE349A"/>
    <w:rsid w:val="00AF1DCA"/>
    <w:rsid w:val="00C32123"/>
    <w:rsid w:val="00F30CEB"/>
    <w:rsid w:val="00F40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0CEB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F30CEB"/>
    <w:pPr>
      <w:ind w:left="21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0C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0CEB"/>
    <w:rPr>
      <w:sz w:val="24"/>
      <w:szCs w:val="24"/>
    </w:rPr>
  </w:style>
  <w:style w:type="paragraph" w:styleId="a4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5"/>
    <w:uiPriority w:val="34"/>
    <w:qFormat/>
    <w:rsid w:val="00F30CEB"/>
    <w:pPr>
      <w:spacing w:before="199"/>
      <w:ind w:left="352" w:hanging="140"/>
      <w:jc w:val="both"/>
    </w:pPr>
  </w:style>
  <w:style w:type="paragraph" w:customStyle="1" w:styleId="TableParagraph">
    <w:name w:val="Table Paragraph"/>
    <w:basedOn w:val="a"/>
    <w:uiPriority w:val="1"/>
    <w:qFormat/>
    <w:rsid w:val="00F30CEB"/>
  </w:style>
  <w:style w:type="character" w:customStyle="1" w:styleId="ezkurwreuab5ozgtqnkl">
    <w:name w:val="ezkurwreuab5ozgtqnkl"/>
    <w:basedOn w:val="a0"/>
    <w:rsid w:val="005D46E5"/>
  </w:style>
  <w:style w:type="character" w:customStyle="1" w:styleId="a5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4"/>
    <w:uiPriority w:val="34"/>
    <w:rsid w:val="00AF1DCA"/>
    <w:rPr>
      <w:rFonts w:ascii="Times New Roman" w:eastAsia="Times New Roman" w:hAnsi="Times New Roman" w:cs="Times New Roman"/>
    </w:rPr>
  </w:style>
  <w:style w:type="character" w:customStyle="1" w:styleId="anegp0gi0b9av8jahpyh">
    <w:name w:val="anegp0gi0b9av8jahpyh"/>
    <w:basedOn w:val="a0"/>
    <w:rsid w:val="00362A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microsoft.com/office/2007/relationships/diagramDrawing" Target="diagrams/drawing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7895F0-3CDB-4148-BD6B-3FBC25DD86BD}" type="doc">
      <dgm:prSet loTypeId="urn:microsoft.com/office/officeart/2005/8/layout/cycle3" loCatId="cycle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ru-RU"/>
        </a:p>
      </dgm:t>
    </dgm:pt>
    <dgm:pt modelId="{11912EEA-7DFB-497A-9ED9-99F6198B24E8}">
      <dgm:prSet phldrT="[Текст]"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4</a:t>
          </a:r>
        </a:p>
        <a:p>
          <a:pPr>
            <a:lnSpc>
              <a:spcPct val="100000"/>
            </a:lnSpc>
          </a:pPr>
          <a:r>
            <a:rPr lang="en-US" sz="900"/>
            <a:t>Hystory taking of the PCVS</a:t>
          </a:r>
          <a:endParaRPr lang="ru-RU" sz="900"/>
        </a:p>
      </dgm:t>
    </dgm:pt>
    <dgm:pt modelId="{98203725-775C-4B56-B22A-56C942709E81}" type="parTrans" cxnId="{01D32773-4488-4EAE-A072-D4793A76E393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93E5D062-26DF-4D53-BD6E-911DA8D5C0C2}" type="sibTrans" cxnId="{01D32773-4488-4EAE-A072-D4793A76E393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7BBE8057-5642-43E0-B731-FA0F7D5852B4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ct val="35000"/>
            </a:spcAft>
          </a:pPr>
          <a:r>
            <a:rPr lang="ru-RU" sz="900"/>
            <a:t>5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900"/>
            <a:t>physical examination of the PCVS</a:t>
          </a:r>
          <a:endParaRPr lang="ru-RU" sz="900"/>
        </a:p>
      </dgm:t>
    </dgm:pt>
    <dgm:pt modelId="{08B4D81A-DF08-45B0-B3AE-0AB907D43F87}" type="parTrans" cxnId="{4C302C9B-33D9-400F-8189-C0653312992B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A642EB3D-4888-4227-839A-7D3BBED23835}" type="sibTrans" cxnId="{4C302C9B-33D9-400F-8189-C0653312992B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64ACBEA1-56A8-46E1-A975-047CEE98DABE}">
      <dgm:prSet phldrT="[Текст]"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1</a:t>
          </a:r>
        </a:p>
        <a:p>
          <a:pPr>
            <a:lnSpc>
              <a:spcPct val="100000"/>
            </a:lnSpc>
          </a:pPr>
          <a:r>
            <a:rPr lang="en-US" sz="900"/>
            <a:t>Hystory taking PRS</a:t>
          </a:r>
          <a:endParaRPr lang="ru-RU" sz="900"/>
        </a:p>
      </dgm:t>
    </dgm:pt>
    <dgm:pt modelId="{0CAC3697-159B-4F32-812B-8263ABB814BD}" type="parTrans" cxnId="{C87BE86F-0D61-4BB6-A354-B1DD941677AE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C81EDE75-9DF1-4146-9ECB-215CFB4C5251}" type="sibTrans" cxnId="{C87BE86F-0D61-4BB6-A354-B1DD941677AE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136B1B0E-8253-48F2-B3DB-9DD968A3E037}">
      <dgm:prSet phldrT="[Текст]"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2 </a:t>
          </a:r>
        </a:p>
        <a:p>
          <a:pPr>
            <a:lnSpc>
              <a:spcPct val="100000"/>
            </a:lnSpc>
          </a:pPr>
          <a:r>
            <a:rPr lang="en-US" sz="900"/>
            <a:t>physical examination of the PRS</a:t>
          </a:r>
          <a:endParaRPr lang="ru-RU" sz="900"/>
        </a:p>
      </dgm:t>
    </dgm:pt>
    <dgm:pt modelId="{02ABF8FD-69FF-4049-9A9A-926F1B1CCBF5}" type="parTrans" cxnId="{7AD39E37-6D02-4567-AAF0-504D9D70F67E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70F551BB-2C09-4C16-8D11-0BFA4DDE2EFA}" type="sibTrans" cxnId="{7AD39E37-6D02-4567-AAF0-504D9D70F67E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19248651-BB07-47C8-96F2-24EF8C55BDDD}">
      <dgm:prSet phldrT="[Текст]"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3</a:t>
          </a:r>
        </a:p>
        <a:p>
          <a:pPr>
            <a:lnSpc>
              <a:spcPct val="100000"/>
            </a:lnSpc>
          </a:pPr>
          <a:r>
            <a:rPr lang="en-US" sz="900"/>
            <a:t>lab-instrumentof the PRS </a:t>
          </a:r>
          <a:endParaRPr lang="ru-RU" sz="900"/>
        </a:p>
      </dgm:t>
    </dgm:pt>
    <dgm:pt modelId="{99676910-4D1D-452C-BDAE-A05F8688F9F7}" type="parTrans" cxnId="{11455618-9B5B-445E-B71F-714817F6B53E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57D4FE02-1925-4940-9955-10B533ABD30A}" type="sibTrans" cxnId="{11455618-9B5B-445E-B71F-714817F6B53E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7F556E58-B7BB-436E-A97C-DB956073E64D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900"/>
            <a:t> 6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900"/>
            <a:t>lab-instrumentof the PCVS</a:t>
          </a:r>
          <a:endParaRPr lang="ru-RU" sz="900"/>
        </a:p>
      </dgm:t>
    </dgm:pt>
    <dgm:pt modelId="{F673F975-D3E9-42DE-95B8-72F7A7EBD458}" type="parTrans" cxnId="{068E6551-3587-4530-A9C6-59AD07A7CC43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F336B1F4-7E70-4901-AFEC-A733CDF5CB82}" type="sibTrans" cxnId="{068E6551-3587-4530-A9C6-59AD07A7CC43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B05BA771-7C3E-4F66-BA7D-437485EAA5F1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7 </a:t>
          </a:r>
        </a:p>
        <a:p>
          <a:pPr>
            <a:lnSpc>
              <a:spcPct val="100000"/>
            </a:lnSpc>
          </a:pPr>
          <a:r>
            <a:rPr lang="en-US" sz="900"/>
            <a:t>emergency care</a:t>
          </a:r>
          <a:endParaRPr lang="ru-RU" sz="900"/>
        </a:p>
      </dgm:t>
    </dgm:pt>
    <dgm:pt modelId="{AFE28876-3E43-4EE3-A8B2-39D11AA32858}" type="parTrans" cxnId="{406EC050-962A-4931-8B2C-96B5C690DFE2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C289DA1A-7841-414E-96B6-2B474FC2448C}" type="sibTrans" cxnId="{406EC050-962A-4931-8B2C-96B5C690DFE2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31D7EA9A-36A3-47E8-BE60-4B154DCE31F9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8 </a:t>
          </a:r>
          <a:r>
            <a:rPr lang="en-US" sz="900"/>
            <a:t>Hystory taking of the Pblood</a:t>
          </a:r>
          <a:endParaRPr lang="ru-RU" sz="900"/>
        </a:p>
      </dgm:t>
    </dgm:pt>
    <dgm:pt modelId="{9A772744-435D-4B39-82F9-C5EA1C3B180E}" type="parTrans" cxnId="{E63329C8-C0B2-4552-A5C4-0E8FE777082C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F22711C7-B666-4666-AC37-8E4B18C3ECFC}" type="sibTrans" cxnId="{E63329C8-C0B2-4552-A5C4-0E8FE777082C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98197E83-DEEC-4C4D-A85F-DE879449C0DD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900"/>
            <a:t>9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900"/>
            <a:t>lab-instrumentof the Pblood</a:t>
          </a:r>
          <a:endParaRPr lang="ru-RU" sz="900"/>
        </a:p>
      </dgm:t>
    </dgm:pt>
    <dgm:pt modelId="{43ECBD3B-F851-4472-B6FD-42102AE9EE4A}" type="parTrans" cxnId="{DFFAAA82-49F3-452A-BA8D-5A8AFB051068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D5F40DE9-63C3-4520-8098-BAC278DB104E}" type="sibTrans" cxnId="{DFFAAA82-49F3-452A-BA8D-5A8AFB051068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76436A8D-3AFE-4F8E-964A-D619F7982AD9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10 </a:t>
          </a:r>
        </a:p>
        <a:p>
          <a:pPr>
            <a:lnSpc>
              <a:spcPct val="100000"/>
            </a:lnSpc>
          </a:pPr>
          <a:r>
            <a:rPr lang="en-US" sz="900"/>
            <a:t>Hystory taking of the PDS</a:t>
          </a:r>
          <a:endParaRPr lang="ru-RU" sz="900"/>
        </a:p>
      </dgm:t>
    </dgm:pt>
    <dgm:pt modelId="{2DAB3FF2-A111-4E71-871E-F7B1DEDD77E8}" type="parTrans" cxnId="{D7C536B0-B32A-49AD-919D-F967FC7A233C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3CF8EAF5-5972-444C-A504-DC11ACB0C3F8}" type="sibTrans" cxnId="{D7C536B0-B32A-49AD-919D-F967FC7A233C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ADD47D3F-0088-4F2B-B1DD-7F82EB82A1B2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900"/>
            <a:t>11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900"/>
            <a:t>physical examination of the PDS</a:t>
          </a:r>
          <a:endParaRPr lang="ru-RU" sz="900"/>
        </a:p>
      </dgm:t>
    </dgm:pt>
    <dgm:pt modelId="{60904F1E-2E15-47A5-BE8E-82CB6BD10C53}" type="parTrans" cxnId="{08105D6F-8F4A-4CA5-9246-B6FEEC73AE3A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6DA0DD28-9E2C-4BA8-AA7D-501BEC3E5960}" type="sibTrans" cxnId="{08105D6F-8F4A-4CA5-9246-B6FEEC73AE3A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51F0F256-7AB5-4356-921C-8A1346E0EC02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900"/>
            <a:t>12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900"/>
            <a:t>lab-instrumentof the  PDS</a:t>
          </a:r>
          <a:endParaRPr lang="ru-RU" sz="900"/>
        </a:p>
      </dgm:t>
    </dgm:pt>
    <dgm:pt modelId="{AC4076BC-D66F-46E6-901E-9436CC52E0F4}" type="parTrans" cxnId="{4D2BAE90-C6CE-47B9-B21C-3437704CBA6A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EDB30A3D-0587-443E-A383-54551DC26A66}" type="sibTrans" cxnId="{4D2BAE90-C6CE-47B9-B21C-3437704CBA6A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80D7296D-468E-4BF7-8413-02C3454FB143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13</a:t>
          </a:r>
        </a:p>
        <a:p>
          <a:pPr>
            <a:lnSpc>
              <a:spcPct val="100000"/>
            </a:lnSpc>
          </a:pPr>
          <a:r>
            <a:rPr lang="en-US" sz="900"/>
            <a:t>Hystory taking of the PUS</a:t>
          </a:r>
          <a:endParaRPr lang="ru-RU" sz="900"/>
        </a:p>
      </dgm:t>
    </dgm:pt>
    <dgm:pt modelId="{8C9492A7-A1B5-4EE9-83B1-239DE2728B92}" type="parTrans" cxnId="{2084A122-99FB-47F2-B2D5-6D2276E6F87B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FF6E6B86-7DAE-4B62-AED9-7D2E039ADFF0}" type="sibTrans" cxnId="{2084A122-99FB-47F2-B2D5-6D2276E6F87B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A33C07FC-3383-4071-A39A-108EFDC008A8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900"/>
            <a:t>14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900"/>
            <a:t>lab-instrumentof the PUS</a:t>
          </a:r>
          <a:endParaRPr lang="ru-RU" sz="900"/>
        </a:p>
      </dgm:t>
    </dgm:pt>
    <dgm:pt modelId="{46283660-11A5-49E4-BFD5-114B74373A0F}" type="parTrans" cxnId="{C6B170C2-CB7B-4B8B-847C-3190113C80DB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C3A8C783-08F8-483C-8142-58F863DCB143}" type="sibTrans" cxnId="{C6B170C2-CB7B-4B8B-847C-3190113C80DB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3814275F-6AE8-4B56-9606-75674BF04CD3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15  </a:t>
          </a:r>
          <a:r>
            <a:rPr lang="en-US" sz="900"/>
            <a:t>Hystory taking of the PES</a:t>
          </a:r>
          <a:endParaRPr lang="ru-RU" sz="900"/>
        </a:p>
      </dgm:t>
    </dgm:pt>
    <dgm:pt modelId="{46AC3DCD-569B-46D3-B726-B1C15EC44812}" type="parTrans" cxnId="{7AB30E81-CAAC-47DE-B895-4452F3B2F6F3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CAAD7B20-5D30-41AB-AF54-6C0FA149806E}" type="sibTrans" cxnId="{7AB30E81-CAAC-47DE-B895-4452F3B2F6F3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D0FEDA49-B570-46FB-886B-E0375FA9DF90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en-US" sz="900"/>
            <a:t>physical examination of the PES</a:t>
          </a:r>
          <a:endParaRPr lang="ru-RU" sz="900"/>
        </a:p>
      </dgm:t>
    </dgm:pt>
    <dgm:pt modelId="{EC5FBAD7-AE6C-41AF-B65A-FC5CBB148E52}" type="parTrans" cxnId="{FAA9AC9A-58B2-4C52-92CE-A7E4621A56D7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3AC56E34-3045-4025-B81C-FDA0117509B8}" type="sibTrans" cxnId="{FAA9AC9A-58B2-4C52-92CE-A7E4621A56D7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482930B2-1DA2-4342-B2CE-2C95C18CE0D2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en-US" sz="900"/>
            <a:t>lab-instrumentof the PES</a:t>
          </a:r>
          <a:endParaRPr lang="ru-RU" sz="900"/>
        </a:p>
      </dgm:t>
    </dgm:pt>
    <dgm:pt modelId="{48AD8BFE-6D83-4CD0-BA9E-52D97773949A}" type="parTrans" cxnId="{A97DB9D4-D02A-4B65-AA1D-F72F88C4BAD7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8A0DDE64-E0F3-40E1-B921-E35972499633}" type="sibTrans" cxnId="{A97DB9D4-D02A-4B65-AA1D-F72F88C4BAD7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17F50648-003F-495E-B4A7-73DE86CA15EC}" type="pres">
      <dgm:prSet presAssocID="{DC7895F0-3CDB-4148-BD6B-3FBC25DD86BD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BABF5DB-1042-4F36-BA34-B77932E62F1A}" type="pres">
      <dgm:prSet presAssocID="{DC7895F0-3CDB-4148-BD6B-3FBC25DD86BD}" presName="cycle" presStyleCnt="0"/>
      <dgm:spPr/>
      <dgm:t>
        <a:bodyPr/>
        <a:lstStyle/>
        <a:p>
          <a:endParaRPr lang="ru-RU"/>
        </a:p>
      </dgm:t>
    </dgm:pt>
    <dgm:pt modelId="{DD16A186-BEA4-4239-895D-96FCA147F182}" type="pres">
      <dgm:prSet presAssocID="{11912EEA-7DFB-497A-9ED9-99F6198B24E8}" presName="nodeFirstNode" presStyleLbl="node1" presStyleIdx="0" presStyleCnt="17" custScaleY="15318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983589-78AE-4F71-BBAC-C7FC2A1CE3FF}" type="pres">
      <dgm:prSet presAssocID="{93E5D062-26DF-4D53-BD6E-911DA8D5C0C2}" presName="sibTransFirstNode" presStyleLbl="bgShp" presStyleIdx="0" presStyleCnt="1"/>
      <dgm:spPr/>
      <dgm:t>
        <a:bodyPr/>
        <a:lstStyle/>
        <a:p>
          <a:endParaRPr lang="ru-RU"/>
        </a:p>
      </dgm:t>
    </dgm:pt>
    <dgm:pt modelId="{4F6D0712-8B44-4C58-B408-782E2542D179}" type="pres">
      <dgm:prSet presAssocID="{7BBE8057-5642-43E0-B731-FA0F7D5852B4}" presName="nodeFollowingNodes" presStyleLbl="node1" presStyleIdx="1" presStyleCnt="17" custScaleY="14926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CD9D9A-7AE6-4713-BB64-13CF56AE4737}" type="pres">
      <dgm:prSet presAssocID="{7F556E58-B7BB-436E-A97C-DB956073E64D}" presName="nodeFollowingNodes" presStyleLbl="node1" presStyleIdx="2" presStyleCnt="17" custScaleX="88861" custScaleY="146494" custRadScaleRad="100229" custRadScaleInc="43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0C95C3D-FD60-410C-BE99-1CD265DD17D6}" type="pres">
      <dgm:prSet presAssocID="{B05BA771-7C3E-4F66-BA7D-437485EAA5F1}" presName="nodeFollowingNodes" presStyleLbl="node1" presStyleIdx="3" presStyleCnt="17" custScaleY="16708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BB580D0-8E8C-41CF-BA4B-BB9B47BDCD40}" type="pres">
      <dgm:prSet presAssocID="{31D7EA9A-36A3-47E8-BE60-4B154DCE31F9}" presName="nodeFollowingNodes" presStyleLbl="node1" presStyleIdx="4" presStyleCnt="17" custScaleY="14328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780F31A-EA3B-4C64-8295-13047475001D}" type="pres">
      <dgm:prSet presAssocID="{98197E83-DEEC-4C4D-A85F-DE879449C0DD}" presName="nodeFollowingNodes" presStyleLbl="node1" presStyleIdx="5" presStyleCnt="17" custScaleY="17873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4293E69-241D-4D63-8EFC-23D6A388469D}" type="pres">
      <dgm:prSet presAssocID="{76436A8D-3AFE-4F8E-964A-D619F7982AD9}" presName="nodeFollowingNodes" presStyleLbl="node1" presStyleIdx="6" presStyleCnt="17" custScaleY="15159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A2148BF-96F0-463B-836B-3D100B907339}" type="pres">
      <dgm:prSet presAssocID="{ADD47D3F-0088-4F2B-B1DD-7F82EB82A1B2}" presName="nodeFollowingNodes" presStyleLbl="node1" presStyleIdx="7" presStyleCnt="17" custScaleY="15632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9DCED37-7FBF-4E8C-9FBF-F29DBE4706D4}" type="pres">
      <dgm:prSet presAssocID="{51F0F256-7AB5-4356-921C-8A1346E0EC02}" presName="nodeFollowingNodes" presStyleLbl="node1" presStyleIdx="8" presStyleCnt="17" custScaleY="17750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5E07717-A704-4C57-81D7-0AC241198E1E}" type="pres">
      <dgm:prSet presAssocID="{80D7296D-468E-4BF7-8413-02C3454FB143}" presName="nodeFollowingNodes" presStyleLbl="node1" presStyleIdx="9" presStyleCnt="17" custScaleY="17360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55DC795-7B2A-415D-9E40-FBC0C20D70EB}" type="pres">
      <dgm:prSet presAssocID="{A33C07FC-3383-4071-A39A-108EFDC008A8}" presName="nodeFollowingNodes" presStyleLbl="node1" presStyleIdx="10" presStyleCnt="17" custScaleY="16315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DB94E9A-BEC6-4B39-BC69-380A14B94569}" type="pres">
      <dgm:prSet presAssocID="{3814275F-6AE8-4B56-9606-75674BF04CD3}" presName="nodeFollowingNodes" presStyleLbl="node1" presStyleIdx="11" presStyleCnt="17" custScaleY="16991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494248-9250-4C81-B5C1-65DF0650B394}" type="pres">
      <dgm:prSet presAssocID="{D0FEDA49-B570-46FB-886B-E0375FA9DF90}" presName="nodeFollowingNodes" presStyleLbl="node1" presStyleIdx="12" presStyleCnt="17" custScaleY="16216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5818F5E-B4D0-42D0-8F2E-2BA265C97E8A}" type="pres">
      <dgm:prSet presAssocID="{482930B2-1DA2-4342-B2CE-2C95C18CE0D2}" presName="nodeFollowingNodes" presStyleLbl="node1" presStyleIdx="13" presStyleCnt="17" custScaleY="18946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5BA354B-3122-4D2B-B902-ACBB9E645CC7}" type="pres">
      <dgm:prSet presAssocID="{64ACBEA1-56A8-46E1-A975-047CEE98DABE}" presName="nodeFollowingNodes" presStyleLbl="node1" presStyleIdx="14" presStyleCnt="17" custScaleY="14423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3D5A36E-2763-49E4-AE4A-0E33374F7AE1}" type="pres">
      <dgm:prSet presAssocID="{136B1B0E-8253-48F2-B3DB-9DD968A3E037}" presName="nodeFollowingNodes" presStyleLbl="node1" presStyleIdx="15" presStyleCnt="17" custScaleY="19567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36B9A2D-8095-4E94-8571-0B3B664195E1}" type="pres">
      <dgm:prSet presAssocID="{19248651-BB07-47C8-96F2-24EF8C55BDDD}" presName="nodeFollowingNodes" presStyleLbl="node1" presStyleIdx="16" presStyleCnt="17" custScaleY="17223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97DB9D4-D02A-4B65-AA1D-F72F88C4BAD7}" srcId="{DC7895F0-3CDB-4148-BD6B-3FBC25DD86BD}" destId="{482930B2-1DA2-4342-B2CE-2C95C18CE0D2}" srcOrd="13" destOrd="0" parTransId="{48AD8BFE-6D83-4CD0-BA9E-52D97773949A}" sibTransId="{8A0DDE64-E0F3-40E1-B921-E35972499633}"/>
    <dgm:cxn modelId="{DFFAAA82-49F3-452A-BA8D-5A8AFB051068}" srcId="{DC7895F0-3CDB-4148-BD6B-3FBC25DD86BD}" destId="{98197E83-DEEC-4C4D-A85F-DE879449C0DD}" srcOrd="5" destOrd="0" parTransId="{43ECBD3B-F851-4472-B6FD-42102AE9EE4A}" sibTransId="{D5F40DE9-63C3-4520-8098-BAC278DB104E}"/>
    <dgm:cxn modelId="{4C302C9B-33D9-400F-8189-C0653312992B}" srcId="{DC7895F0-3CDB-4148-BD6B-3FBC25DD86BD}" destId="{7BBE8057-5642-43E0-B731-FA0F7D5852B4}" srcOrd="1" destOrd="0" parTransId="{08B4D81A-DF08-45B0-B3AE-0AB907D43F87}" sibTransId="{A642EB3D-4888-4227-839A-7D3BBED23835}"/>
    <dgm:cxn modelId="{2084A122-99FB-47F2-B2D5-6D2276E6F87B}" srcId="{DC7895F0-3CDB-4148-BD6B-3FBC25DD86BD}" destId="{80D7296D-468E-4BF7-8413-02C3454FB143}" srcOrd="9" destOrd="0" parTransId="{8C9492A7-A1B5-4EE9-83B1-239DE2728B92}" sibTransId="{FF6E6B86-7DAE-4B62-AED9-7D2E039ADFF0}"/>
    <dgm:cxn modelId="{C87BE86F-0D61-4BB6-A354-B1DD941677AE}" srcId="{DC7895F0-3CDB-4148-BD6B-3FBC25DD86BD}" destId="{64ACBEA1-56A8-46E1-A975-047CEE98DABE}" srcOrd="14" destOrd="0" parTransId="{0CAC3697-159B-4F32-812B-8263ABB814BD}" sibTransId="{C81EDE75-9DF1-4146-9ECB-215CFB4C5251}"/>
    <dgm:cxn modelId="{601BCDD4-036C-4831-8CF4-4C7034F18348}" type="presOf" srcId="{98197E83-DEEC-4C4D-A85F-DE879449C0DD}" destId="{1780F31A-EA3B-4C64-8295-13047475001D}" srcOrd="0" destOrd="0" presId="urn:microsoft.com/office/officeart/2005/8/layout/cycle3"/>
    <dgm:cxn modelId="{406EC050-962A-4931-8B2C-96B5C690DFE2}" srcId="{DC7895F0-3CDB-4148-BD6B-3FBC25DD86BD}" destId="{B05BA771-7C3E-4F66-BA7D-437485EAA5F1}" srcOrd="3" destOrd="0" parTransId="{AFE28876-3E43-4EE3-A8B2-39D11AA32858}" sibTransId="{C289DA1A-7841-414E-96B6-2B474FC2448C}"/>
    <dgm:cxn modelId="{48EF751C-4CE0-4DC3-B539-CB974903A4B9}" type="presOf" srcId="{80D7296D-468E-4BF7-8413-02C3454FB143}" destId="{A5E07717-A704-4C57-81D7-0AC241198E1E}" srcOrd="0" destOrd="0" presId="urn:microsoft.com/office/officeart/2005/8/layout/cycle3"/>
    <dgm:cxn modelId="{01D32773-4488-4EAE-A072-D4793A76E393}" srcId="{DC7895F0-3CDB-4148-BD6B-3FBC25DD86BD}" destId="{11912EEA-7DFB-497A-9ED9-99F6198B24E8}" srcOrd="0" destOrd="0" parTransId="{98203725-775C-4B56-B22A-56C942709E81}" sibTransId="{93E5D062-26DF-4D53-BD6E-911DA8D5C0C2}"/>
    <dgm:cxn modelId="{EE618A67-7D89-48AA-B30F-F506C4101E05}" type="presOf" srcId="{ADD47D3F-0088-4F2B-B1DD-7F82EB82A1B2}" destId="{6A2148BF-96F0-463B-836B-3D100B907339}" srcOrd="0" destOrd="0" presId="urn:microsoft.com/office/officeart/2005/8/layout/cycle3"/>
    <dgm:cxn modelId="{7AD39E37-6D02-4567-AAF0-504D9D70F67E}" srcId="{DC7895F0-3CDB-4148-BD6B-3FBC25DD86BD}" destId="{136B1B0E-8253-48F2-B3DB-9DD968A3E037}" srcOrd="15" destOrd="0" parTransId="{02ABF8FD-69FF-4049-9A9A-926F1B1CCBF5}" sibTransId="{70F551BB-2C09-4C16-8D11-0BFA4DDE2EFA}"/>
    <dgm:cxn modelId="{F5A53042-46B6-4C60-870F-86A2AA73B2C0}" type="presOf" srcId="{64ACBEA1-56A8-46E1-A975-047CEE98DABE}" destId="{C5BA354B-3122-4D2B-B902-ACBB9E645CC7}" srcOrd="0" destOrd="0" presId="urn:microsoft.com/office/officeart/2005/8/layout/cycle3"/>
    <dgm:cxn modelId="{FF0A75D7-886F-48A8-9A58-E00299600CE0}" type="presOf" srcId="{D0FEDA49-B570-46FB-886B-E0375FA9DF90}" destId="{11494248-9250-4C81-B5C1-65DF0650B394}" srcOrd="0" destOrd="0" presId="urn:microsoft.com/office/officeart/2005/8/layout/cycle3"/>
    <dgm:cxn modelId="{AAB2B979-96C5-4045-A857-E08636339462}" type="presOf" srcId="{51F0F256-7AB5-4356-921C-8A1346E0EC02}" destId="{F9DCED37-7FBF-4E8C-9FBF-F29DBE4706D4}" srcOrd="0" destOrd="0" presId="urn:microsoft.com/office/officeart/2005/8/layout/cycle3"/>
    <dgm:cxn modelId="{965989D4-C27C-422E-922E-A662C4C844D5}" type="presOf" srcId="{7F556E58-B7BB-436E-A97C-DB956073E64D}" destId="{BFCD9D9A-7AE6-4713-BB64-13CF56AE4737}" srcOrd="0" destOrd="0" presId="urn:microsoft.com/office/officeart/2005/8/layout/cycle3"/>
    <dgm:cxn modelId="{D7C536B0-B32A-49AD-919D-F967FC7A233C}" srcId="{DC7895F0-3CDB-4148-BD6B-3FBC25DD86BD}" destId="{76436A8D-3AFE-4F8E-964A-D619F7982AD9}" srcOrd="6" destOrd="0" parTransId="{2DAB3FF2-A111-4E71-871E-F7B1DEDD77E8}" sibTransId="{3CF8EAF5-5972-444C-A504-DC11ACB0C3F8}"/>
    <dgm:cxn modelId="{11455618-9B5B-445E-B71F-714817F6B53E}" srcId="{DC7895F0-3CDB-4148-BD6B-3FBC25DD86BD}" destId="{19248651-BB07-47C8-96F2-24EF8C55BDDD}" srcOrd="16" destOrd="0" parTransId="{99676910-4D1D-452C-BDAE-A05F8688F9F7}" sibTransId="{57D4FE02-1925-4940-9955-10B533ABD30A}"/>
    <dgm:cxn modelId="{C023A300-B730-4B21-9A18-A05EAF3CC04D}" type="presOf" srcId="{19248651-BB07-47C8-96F2-24EF8C55BDDD}" destId="{F36B9A2D-8095-4E94-8571-0B3B664195E1}" srcOrd="0" destOrd="0" presId="urn:microsoft.com/office/officeart/2005/8/layout/cycle3"/>
    <dgm:cxn modelId="{E63329C8-C0B2-4552-A5C4-0E8FE777082C}" srcId="{DC7895F0-3CDB-4148-BD6B-3FBC25DD86BD}" destId="{31D7EA9A-36A3-47E8-BE60-4B154DCE31F9}" srcOrd="4" destOrd="0" parTransId="{9A772744-435D-4B39-82F9-C5EA1C3B180E}" sibTransId="{F22711C7-B666-4666-AC37-8E4B18C3ECFC}"/>
    <dgm:cxn modelId="{389C85D2-AA32-4F05-A7C1-3A207DBA8C17}" type="presOf" srcId="{DC7895F0-3CDB-4148-BD6B-3FBC25DD86BD}" destId="{17F50648-003F-495E-B4A7-73DE86CA15EC}" srcOrd="0" destOrd="0" presId="urn:microsoft.com/office/officeart/2005/8/layout/cycle3"/>
    <dgm:cxn modelId="{E1049466-8407-4406-9616-230B3F928B13}" type="presOf" srcId="{3814275F-6AE8-4B56-9606-75674BF04CD3}" destId="{EDB94E9A-BEC6-4B39-BC69-380A14B94569}" srcOrd="0" destOrd="0" presId="urn:microsoft.com/office/officeart/2005/8/layout/cycle3"/>
    <dgm:cxn modelId="{22E8F28F-99A6-4386-943A-782DC9DB22E0}" type="presOf" srcId="{136B1B0E-8253-48F2-B3DB-9DD968A3E037}" destId="{F3D5A36E-2763-49E4-AE4A-0E33374F7AE1}" srcOrd="0" destOrd="0" presId="urn:microsoft.com/office/officeart/2005/8/layout/cycle3"/>
    <dgm:cxn modelId="{5722F5C7-0788-4F7D-9D7C-CD453BF522C4}" type="presOf" srcId="{93E5D062-26DF-4D53-BD6E-911DA8D5C0C2}" destId="{B4983589-78AE-4F71-BBAC-C7FC2A1CE3FF}" srcOrd="0" destOrd="0" presId="urn:microsoft.com/office/officeart/2005/8/layout/cycle3"/>
    <dgm:cxn modelId="{09ECA7D9-A5BC-4A34-A5A1-9908EB60ABF0}" type="presOf" srcId="{11912EEA-7DFB-497A-9ED9-99F6198B24E8}" destId="{DD16A186-BEA4-4239-895D-96FCA147F182}" srcOrd="0" destOrd="0" presId="urn:microsoft.com/office/officeart/2005/8/layout/cycle3"/>
    <dgm:cxn modelId="{4D2BAE90-C6CE-47B9-B21C-3437704CBA6A}" srcId="{DC7895F0-3CDB-4148-BD6B-3FBC25DD86BD}" destId="{51F0F256-7AB5-4356-921C-8A1346E0EC02}" srcOrd="8" destOrd="0" parTransId="{AC4076BC-D66F-46E6-901E-9436CC52E0F4}" sibTransId="{EDB30A3D-0587-443E-A383-54551DC26A66}"/>
    <dgm:cxn modelId="{08105D6F-8F4A-4CA5-9246-B6FEEC73AE3A}" srcId="{DC7895F0-3CDB-4148-BD6B-3FBC25DD86BD}" destId="{ADD47D3F-0088-4F2B-B1DD-7F82EB82A1B2}" srcOrd="7" destOrd="0" parTransId="{60904F1E-2E15-47A5-BE8E-82CB6BD10C53}" sibTransId="{6DA0DD28-9E2C-4BA8-AA7D-501BEC3E5960}"/>
    <dgm:cxn modelId="{C6B170C2-CB7B-4B8B-847C-3190113C80DB}" srcId="{DC7895F0-3CDB-4148-BD6B-3FBC25DD86BD}" destId="{A33C07FC-3383-4071-A39A-108EFDC008A8}" srcOrd="10" destOrd="0" parTransId="{46283660-11A5-49E4-BFD5-114B74373A0F}" sibTransId="{C3A8C783-08F8-483C-8142-58F863DCB143}"/>
    <dgm:cxn modelId="{EE529A53-C731-490F-A00A-E118AF21A5B1}" type="presOf" srcId="{482930B2-1DA2-4342-B2CE-2C95C18CE0D2}" destId="{55818F5E-B4D0-42D0-8F2E-2BA265C97E8A}" srcOrd="0" destOrd="0" presId="urn:microsoft.com/office/officeart/2005/8/layout/cycle3"/>
    <dgm:cxn modelId="{81237F34-612F-419D-B04D-595FDC0D8B72}" type="presOf" srcId="{7BBE8057-5642-43E0-B731-FA0F7D5852B4}" destId="{4F6D0712-8B44-4C58-B408-782E2542D179}" srcOrd="0" destOrd="0" presId="urn:microsoft.com/office/officeart/2005/8/layout/cycle3"/>
    <dgm:cxn modelId="{83F79EE9-54F6-4D47-8520-830B9E90C0E0}" type="presOf" srcId="{76436A8D-3AFE-4F8E-964A-D619F7982AD9}" destId="{C4293E69-241D-4D63-8EFC-23D6A388469D}" srcOrd="0" destOrd="0" presId="urn:microsoft.com/office/officeart/2005/8/layout/cycle3"/>
    <dgm:cxn modelId="{1639FA22-F010-413F-97EE-B5CE2F1FBA2D}" type="presOf" srcId="{B05BA771-7C3E-4F66-BA7D-437485EAA5F1}" destId="{F0C95C3D-FD60-410C-BE99-1CD265DD17D6}" srcOrd="0" destOrd="0" presId="urn:microsoft.com/office/officeart/2005/8/layout/cycle3"/>
    <dgm:cxn modelId="{7AB30E81-CAAC-47DE-B895-4452F3B2F6F3}" srcId="{DC7895F0-3CDB-4148-BD6B-3FBC25DD86BD}" destId="{3814275F-6AE8-4B56-9606-75674BF04CD3}" srcOrd="11" destOrd="0" parTransId="{46AC3DCD-569B-46D3-B726-B1C15EC44812}" sibTransId="{CAAD7B20-5D30-41AB-AF54-6C0FA149806E}"/>
    <dgm:cxn modelId="{068E6551-3587-4530-A9C6-59AD07A7CC43}" srcId="{DC7895F0-3CDB-4148-BD6B-3FBC25DD86BD}" destId="{7F556E58-B7BB-436E-A97C-DB956073E64D}" srcOrd="2" destOrd="0" parTransId="{F673F975-D3E9-42DE-95B8-72F7A7EBD458}" sibTransId="{F336B1F4-7E70-4901-AFEC-A733CDF5CB82}"/>
    <dgm:cxn modelId="{94B3DCB2-0421-4370-8AA8-9BACDA4054BF}" type="presOf" srcId="{A33C07FC-3383-4071-A39A-108EFDC008A8}" destId="{B55DC795-7B2A-415D-9E40-FBC0C20D70EB}" srcOrd="0" destOrd="0" presId="urn:microsoft.com/office/officeart/2005/8/layout/cycle3"/>
    <dgm:cxn modelId="{591F631A-951E-44F9-81AF-69ADD624E2C1}" type="presOf" srcId="{31D7EA9A-36A3-47E8-BE60-4B154DCE31F9}" destId="{4BB580D0-8E8C-41CF-BA4B-BB9B47BDCD40}" srcOrd="0" destOrd="0" presId="urn:microsoft.com/office/officeart/2005/8/layout/cycle3"/>
    <dgm:cxn modelId="{FAA9AC9A-58B2-4C52-92CE-A7E4621A56D7}" srcId="{DC7895F0-3CDB-4148-BD6B-3FBC25DD86BD}" destId="{D0FEDA49-B570-46FB-886B-E0375FA9DF90}" srcOrd="12" destOrd="0" parTransId="{EC5FBAD7-AE6C-41AF-B65A-FC5CBB148E52}" sibTransId="{3AC56E34-3045-4025-B81C-FDA0117509B8}"/>
    <dgm:cxn modelId="{8C98B54A-6B51-4F52-8822-180ABAB95FD9}" type="presParOf" srcId="{17F50648-003F-495E-B4A7-73DE86CA15EC}" destId="{BBABF5DB-1042-4F36-BA34-B77932E62F1A}" srcOrd="0" destOrd="0" presId="urn:microsoft.com/office/officeart/2005/8/layout/cycle3"/>
    <dgm:cxn modelId="{C8A98577-7177-44DF-868C-8E029A70F473}" type="presParOf" srcId="{BBABF5DB-1042-4F36-BA34-B77932E62F1A}" destId="{DD16A186-BEA4-4239-895D-96FCA147F182}" srcOrd="0" destOrd="0" presId="urn:microsoft.com/office/officeart/2005/8/layout/cycle3"/>
    <dgm:cxn modelId="{D50D3967-FF91-4020-AC07-0E03469FB877}" type="presParOf" srcId="{BBABF5DB-1042-4F36-BA34-B77932E62F1A}" destId="{B4983589-78AE-4F71-BBAC-C7FC2A1CE3FF}" srcOrd="1" destOrd="0" presId="urn:microsoft.com/office/officeart/2005/8/layout/cycle3"/>
    <dgm:cxn modelId="{F8F8EB74-1E63-4BB7-930F-57616FDC4897}" type="presParOf" srcId="{BBABF5DB-1042-4F36-BA34-B77932E62F1A}" destId="{4F6D0712-8B44-4C58-B408-782E2542D179}" srcOrd="2" destOrd="0" presId="urn:microsoft.com/office/officeart/2005/8/layout/cycle3"/>
    <dgm:cxn modelId="{3734373E-57CB-4DB1-8CF8-D90F3E21DFF1}" type="presParOf" srcId="{BBABF5DB-1042-4F36-BA34-B77932E62F1A}" destId="{BFCD9D9A-7AE6-4713-BB64-13CF56AE4737}" srcOrd="3" destOrd="0" presId="urn:microsoft.com/office/officeart/2005/8/layout/cycle3"/>
    <dgm:cxn modelId="{B21DB8B1-8F5E-4330-B479-125B3C0BC378}" type="presParOf" srcId="{BBABF5DB-1042-4F36-BA34-B77932E62F1A}" destId="{F0C95C3D-FD60-410C-BE99-1CD265DD17D6}" srcOrd="4" destOrd="0" presId="urn:microsoft.com/office/officeart/2005/8/layout/cycle3"/>
    <dgm:cxn modelId="{9C718E38-E094-4B56-A2CB-80276C29F217}" type="presParOf" srcId="{BBABF5DB-1042-4F36-BA34-B77932E62F1A}" destId="{4BB580D0-8E8C-41CF-BA4B-BB9B47BDCD40}" srcOrd="5" destOrd="0" presId="urn:microsoft.com/office/officeart/2005/8/layout/cycle3"/>
    <dgm:cxn modelId="{B8E3F0EC-B5F1-4A26-826D-839007ABFC87}" type="presParOf" srcId="{BBABF5DB-1042-4F36-BA34-B77932E62F1A}" destId="{1780F31A-EA3B-4C64-8295-13047475001D}" srcOrd="6" destOrd="0" presId="urn:microsoft.com/office/officeart/2005/8/layout/cycle3"/>
    <dgm:cxn modelId="{68CE202F-81EB-4869-BDE3-7CABE2039345}" type="presParOf" srcId="{BBABF5DB-1042-4F36-BA34-B77932E62F1A}" destId="{C4293E69-241D-4D63-8EFC-23D6A388469D}" srcOrd="7" destOrd="0" presId="urn:microsoft.com/office/officeart/2005/8/layout/cycle3"/>
    <dgm:cxn modelId="{90519748-BF5D-4909-8C86-4F5F1C3A14C2}" type="presParOf" srcId="{BBABF5DB-1042-4F36-BA34-B77932E62F1A}" destId="{6A2148BF-96F0-463B-836B-3D100B907339}" srcOrd="8" destOrd="0" presId="urn:microsoft.com/office/officeart/2005/8/layout/cycle3"/>
    <dgm:cxn modelId="{A1629095-1ECA-4B55-ADDF-DA280120099C}" type="presParOf" srcId="{BBABF5DB-1042-4F36-BA34-B77932E62F1A}" destId="{F9DCED37-7FBF-4E8C-9FBF-F29DBE4706D4}" srcOrd="9" destOrd="0" presId="urn:microsoft.com/office/officeart/2005/8/layout/cycle3"/>
    <dgm:cxn modelId="{2A77D0FB-B245-42BC-8A73-D1BEFCC6B774}" type="presParOf" srcId="{BBABF5DB-1042-4F36-BA34-B77932E62F1A}" destId="{A5E07717-A704-4C57-81D7-0AC241198E1E}" srcOrd="10" destOrd="0" presId="urn:microsoft.com/office/officeart/2005/8/layout/cycle3"/>
    <dgm:cxn modelId="{5191C526-F802-4059-9CB5-7A41B87B15D8}" type="presParOf" srcId="{BBABF5DB-1042-4F36-BA34-B77932E62F1A}" destId="{B55DC795-7B2A-415D-9E40-FBC0C20D70EB}" srcOrd="11" destOrd="0" presId="urn:microsoft.com/office/officeart/2005/8/layout/cycle3"/>
    <dgm:cxn modelId="{6B59BB64-7664-48D0-941B-A0421679926A}" type="presParOf" srcId="{BBABF5DB-1042-4F36-BA34-B77932E62F1A}" destId="{EDB94E9A-BEC6-4B39-BC69-380A14B94569}" srcOrd="12" destOrd="0" presId="urn:microsoft.com/office/officeart/2005/8/layout/cycle3"/>
    <dgm:cxn modelId="{3A748B8F-5831-42F8-BF17-206C2C7591E9}" type="presParOf" srcId="{BBABF5DB-1042-4F36-BA34-B77932E62F1A}" destId="{11494248-9250-4C81-B5C1-65DF0650B394}" srcOrd="13" destOrd="0" presId="urn:microsoft.com/office/officeart/2005/8/layout/cycle3"/>
    <dgm:cxn modelId="{A96BB3DD-826F-4BBF-9A00-75CE6F3D2BB9}" type="presParOf" srcId="{BBABF5DB-1042-4F36-BA34-B77932E62F1A}" destId="{55818F5E-B4D0-42D0-8F2E-2BA265C97E8A}" srcOrd="14" destOrd="0" presId="urn:microsoft.com/office/officeart/2005/8/layout/cycle3"/>
    <dgm:cxn modelId="{196FFE4F-267D-444A-8639-81AA6082DFDE}" type="presParOf" srcId="{BBABF5DB-1042-4F36-BA34-B77932E62F1A}" destId="{C5BA354B-3122-4D2B-B902-ACBB9E645CC7}" srcOrd="15" destOrd="0" presId="urn:microsoft.com/office/officeart/2005/8/layout/cycle3"/>
    <dgm:cxn modelId="{14531F77-E601-413A-B180-20E98C935FC5}" type="presParOf" srcId="{BBABF5DB-1042-4F36-BA34-B77932E62F1A}" destId="{F3D5A36E-2763-49E4-AE4A-0E33374F7AE1}" srcOrd="16" destOrd="0" presId="urn:microsoft.com/office/officeart/2005/8/layout/cycle3"/>
    <dgm:cxn modelId="{432414F4-EF06-4438-9A41-94514971B85A}" type="presParOf" srcId="{BBABF5DB-1042-4F36-BA34-B77932E62F1A}" destId="{F36B9A2D-8095-4E94-8571-0B3B664195E1}" srcOrd="17" destOrd="0" presId="urn:microsoft.com/office/officeart/2005/8/layout/cycle3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983589-78AE-4F71-BBAC-C7FC2A1CE3FF}">
      <dsp:nvSpPr>
        <dsp:cNvPr id="0" name=""/>
        <dsp:cNvSpPr/>
      </dsp:nvSpPr>
      <dsp:spPr>
        <a:xfrm>
          <a:off x="-48620" y="1377104"/>
          <a:ext cx="6048461" cy="6048461"/>
        </a:xfrm>
        <a:prstGeom prst="circularArrow">
          <a:avLst>
            <a:gd name="adj1" fmla="val 5544"/>
            <a:gd name="adj2" fmla="val 330680"/>
            <a:gd name="adj3" fmla="val 15293798"/>
            <a:gd name="adj4" fmla="val 16514839"/>
            <a:gd name="adj5" fmla="val 5757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D16A186-BEA4-4239-895D-96FCA147F182}">
      <dsp:nvSpPr>
        <dsp:cNvPr id="0" name=""/>
        <dsp:cNvSpPr/>
      </dsp:nvSpPr>
      <dsp:spPr>
        <a:xfrm>
          <a:off x="2568788" y="1438304"/>
          <a:ext cx="813643" cy="62317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4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Hystory taking of the PCVS</a:t>
          </a:r>
          <a:endParaRPr lang="ru-RU" sz="900" kern="1200"/>
        </a:p>
      </dsp:txBody>
      <dsp:txXfrm>
        <a:off x="2599209" y="1468725"/>
        <a:ext cx="752801" cy="562331"/>
      </dsp:txXfrm>
    </dsp:sp>
    <dsp:sp modelId="{4F6D0712-8B44-4C58-B408-782E2542D179}">
      <dsp:nvSpPr>
        <dsp:cNvPr id="0" name=""/>
        <dsp:cNvSpPr/>
      </dsp:nvSpPr>
      <dsp:spPr>
        <a:xfrm>
          <a:off x="3500539" y="1620435"/>
          <a:ext cx="813643" cy="60725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5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900" kern="1200"/>
            <a:t>physical examination of the PCVS</a:t>
          </a:r>
          <a:endParaRPr lang="ru-RU" sz="900" kern="1200"/>
        </a:p>
      </dsp:txBody>
      <dsp:txXfrm>
        <a:off x="3530183" y="1650079"/>
        <a:ext cx="754355" cy="547970"/>
      </dsp:txXfrm>
    </dsp:sp>
    <dsp:sp modelId="{BFCD9D9A-7AE6-4713-BB64-13CF56AE4737}">
      <dsp:nvSpPr>
        <dsp:cNvPr id="0" name=""/>
        <dsp:cNvSpPr/>
      </dsp:nvSpPr>
      <dsp:spPr>
        <a:xfrm>
          <a:off x="4358639" y="2123356"/>
          <a:ext cx="723011" cy="59596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900" kern="1200"/>
            <a:t> 6 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900" kern="1200"/>
            <a:t>lab-instrumentof the PCVS</a:t>
          </a:r>
          <a:endParaRPr lang="ru-RU" sz="900" kern="1200"/>
        </a:p>
      </dsp:txBody>
      <dsp:txXfrm>
        <a:off x="4387732" y="2152449"/>
        <a:ext cx="664825" cy="537783"/>
      </dsp:txXfrm>
    </dsp:sp>
    <dsp:sp modelId="{F0C95C3D-FD60-410C-BE99-1CD265DD17D6}">
      <dsp:nvSpPr>
        <dsp:cNvPr id="0" name=""/>
        <dsp:cNvSpPr/>
      </dsp:nvSpPr>
      <dsp:spPr>
        <a:xfrm>
          <a:off x="4877683" y="2839635"/>
          <a:ext cx="813643" cy="67972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7 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emergency care</a:t>
          </a:r>
          <a:endParaRPr lang="ru-RU" sz="900" kern="1200"/>
        </a:p>
      </dsp:txBody>
      <dsp:txXfrm>
        <a:off x="4910864" y="2872816"/>
        <a:ext cx="747281" cy="613363"/>
      </dsp:txXfrm>
    </dsp:sp>
    <dsp:sp modelId="{4BB580D0-8E8C-41CF-BA4B-BB9B47BDCD40}">
      <dsp:nvSpPr>
        <dsp:cNvPr id="0" name=""/>
        <dsp:cNvSpPr/>
      </dsp:nvSpPr>
      <dsp:spPr>
        <a:xfrm>
          <a:off x="5137086" y="3799757"/>
          <a:ext cx="813643" cy="58289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8 </a:t>
          </a:r>
          <a:r>
            <a:rPr lang="en-US" sz="900" kern="1200"/>
            <a:t>Hystory taking of the Pblood</a:t>
          </a:r>
          <a:endParaRPr lang="ru-RU" sz="900" kern="1200"/>
        </a:p>
      </dsp:txBody>
      <dsp:txXfrm>
        <a:off x="5165541" y="3828212"/>
        <a:ext cx="756733" cy="525984"/>
      </dsp:txXfrm>
    </dsp:sp>
    <dsp:sp modelId="{1780F31A-EA3B-4C64-8295-13047475001D}">
      <dsp:nvSpPr>
        <dsp:cNvPr id="0" name=""/>
        <dsp:cNvSpPr/>
      </dsp:nvSpPr>
      <dsp:spPr>
        <a:xfrm>
          <a:off x="5049626" y="4671488"/>
          <a:ext cx="813643" cy="72712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900" kern="1200"/>
            <a:t>9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900" kern="1200"/>
            <a:t>lab-instrumentof the Pblood</a:t>
          </a:r>
          <a:endParaRPr lang="ru-RU" sz="900" kern="1200"/>
        </a:p>
      </dsp:txBody>
      <dsp:txXfrm>
        <a:off x="5085121" y="4706983"/>
        <a:ext cx="742653" cy="656134"/>
      </dsp:txXfrm>
    </dsp:sp>
    <dsp:sp modelId="{C4293E69-241D-4D63-8EFC-23D6A388469D}">
      <dsp:nvSpPr>
        <dsp:cNvPr id="0" name=""/>
        <dsp:cNvSpPr/>
      </dsp:nvSpPr>
      <dsp:spPr>
        <a:xfrm>
          <a:off x="4627115" y="5575215"/>
          <a:ext cx="813643" cy="61670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10 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Hystory taking of the PDS</a:t>
          </a:r>
          <a:endParaRPr lang="ru-RU" sz="900" kern="1200"/>
        </a:p>
      </dsp:txBody>
      <dsp:txXfrm>
        <a:off x="4657220" y="5605320"/>
        <a:ext cx="753433" cy="556495"/>
      </dsp:txXfrm>
    </dsp:sp>
    <dsp:sp modelId="{6A2148BF-96F0-463B-836B-3D100B907339}">
      <dsp:nvSpPr>
        <dsp:cNvPr id="0" name=""/>
        <dsp:cNvSpPr/>
      </dsp:nvSpPr>
      <dsp:spPr>
        <a:xfrm>
          <a:off x="3926615" y="6204178"/>
          <a:ext cx="813643" cy="63595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900" kern="1200"/>
            <a:t>11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900" kern="1200"/>
            <a:t>physical examination of the PDS</a:t>
          </a:r>
          <a:endParaRPr lang="ru-RU" sz="900" kern="1200"/>
        </a:p>
      </dsp:txBody>
      <dsp:txXfrm>
        <a:off x="3957660" y="6235223"/>
        <a:ext cx="751553" cy="573869"/>
      </dsp:txXfrm>
    </dsp:sp>
    <dsp:sp modelId="{F9DCED37-7FBF-4E8C-9FBF-F29DBE4706D4}">
      <dsp:nvSpPr>
        <dsp:cNvPr id="0" name=""/>
        <dsp:cNvSpPr/>
      </dsp:nvSpPr>
      <dsp:spPr>
        <a:xfrm>
          <a:off x="3042733" y="6503515"/>
          <a:ext cx="813643" cy="72212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900" kern="1200"/>
            <a:t>12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900" kern="1200"/>
            <a:t>lab-instrumentof the  PDS</a:t>
          </a:r>
          <a:endParaRPr lang="ru-RU" sz="900" kern="1200"/>
        </a:p>
      </dsp:txBody>
      <dsp:txXfrm>
        <a:off x="3077984" y="6538766"/>
        <a:ext cx="743141" cy="651618"/>
      </dsp:txXfrm>
    </dsp:sp>
    <dsp:sp modelId="{A5E07717-A704-4C57-81D7-0AC241198E1E}">
      <dsp:nvSpPr>
        <dsp:cNvPr id="0" name=""/>
        <dsp:cNvSpPr/>
      </dsp:nvSpPr>
      <dsp:spPr>
        <a:xfrm>
          <a:off x="2094842" y="6511448"/>
          <a:ext cx="813643" cy="70625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13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Hystory taking of the PUS</a:t>
          </a:r>
          <a:endParaRPr lang="ru-RU" sz="900" kern="1200"/>
        </a:p>
      </dsp:txBody>
      <dsp:txXfrm>
        <a:off x="2129318" y="6545924"/>
        <a:ext cx="744691" cy="637302"/>
      </dsp:txXfrm>
    </dsp:sp>
    <dsp:sp modelId="{B55DC795-7B2A-415D-9E40-FBC0C20D70EB}">
      <dsp:nvSpPr>
        <dsp:cNvPr id="0" name=""/>
        <dsp:cNvSpPr/>
      </dsp:nvSpPr>
      <dsp:spPr>
        <a:xfrm>
          <a:off x="1210961" y="6190280"/>
          <a:ext cx="813643" cy="66375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900" kern="1200"/>
            <a:t>14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900" kern="1200"/>
            <a:t>lab-instrumentof the PUS</a:t>
          </a:r>
          <a:endParaRPr lang="ru-RU" sz="900" kern="1200"/>
        </a:p>
      </dsp:txBody>
      <dsp:txXfrm>
        <a:off x="1243363" y="6222682"/>
        <a:ext cx="748839" cy="598949"/>
      </dsp:txXfrm>
    </dsp:sp>
    <dsp:sp modelId="{EDB94E9A-BEC6-4B39-BC69-380A14B94569}">
      <dsp:nvSpPr>
        <dsp:cNvPr id="0" name=""/>
        <dsp:cNvSpPr/>
      </dsp:nvSpPr>
      <dsp:spPr>
        <a:xfrm>
          <a:off x="510461" y="5537940"/>
          <a:ext cx="813643" cy="69125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15  </a:t>
          </a:r>
          <a:r>
            <a:rPr lang="en-US" sz="900" kern="1200"/>
            <a:t>Hystory taking of the PES</a:t>
          </a:r>
          <a:endParaRPr lang="ru-RU" sz="900" kern="1200"/>
        </a:p>
      </dsp:txBody>
      <dsp:txXfrm>
        <a:off x="544205" y="5571684"/>
        <a:ext cx="746155" cy="623767"/>
      </dsp:txXfrm>
    </dsp:sp>
    <dsp:sp modelId="{11494248-9250-4C81-B5C1-65DF0650B394}">
      <dsp:nvSpPr>
        <dsp:cNvPr id="0" name=""/>
        <dsp:cNvSpPr/>
      </dsp:nvSpPr>
      <dsp:spPr>
        <a:xfrm>
          <a:off x="87950" y="4705194"/>
          <a:ext cx="813643" cy="65971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physical examination of the PES</a:t>
          </a:r>
          <a:endParaRPr lang="ru-RU" sz="900" kern="1200"/>
        </a:p>
      </dsp:txBody>
      <dsp:txXfrm>
        <a:off x="120155" y="4737399"/>
        <a:ext cx="749233" cy="595304"/>
      </dsp:txXfrm>
    </dsp:sp>
    <dsp:sp modelId="{55818F5E-B4D0-42D0-8F2E-2BA265C97E8A}">
      <dsp:nvSpPr>
        <dsp:cNvPr id="0" name=""/>
        <dsp:cNvSpPr/>
      </dsp:nvSpPr>
      <dsp:spPr>
        <a:xfrm>
          <a:off x="490" y="3705811"/>
          <a:ext cx="813643" cy="77078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lab-instrumentof the PES</a:t>
          </a:r>
          <a:endParaRPr lang="ru-RU" sz="900" kern="1200"/>
        </a:p>
      </dsp:txBody>
      <dsp:txXfrm>
        <a:off x="38117" y="3743438"/>
        <a:ext cx="738389" cy="695530"/>
      </dsp:txXfrm>
    </dsp:sp>
    <dsp:sp modelId="{C5BA354B-3122-4D2B-B902-ACBB9E645CC7}">
      <dsp:nvSpPr>
        <dsp:cNvPr id="0" name=""/>
        <dsp:cNvSpPr/>
      </dsp:nvSpPr>
      <dsp:spPr>
        <a:xfrm>
          <a:off x="259892" y="2886104"/>
          <a:ext cx="813643" cy="58678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1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Hystory taking PRS</a:t>
          </a:r>
          <a:endParaRPr lang="ru-RU" sz="900" kern="1200"/>
        </a:p>
      </dsp:txBody>
      <dsp:txXfrm>
        <a:off x="288537" y="2914749"/>
        <a:ext cx="756353" cy="529497"/>
      </dsp:txXfrm>
    </dsp:sp>
    <dsp:sp modelId="{F3D5A36E-2763-49E4-AE4A-0E33374F7AE1}">
      <dsp:nvSpPr>
        <dsp:cNvPr id="0" name=""/>
        <dsp:cNvSpPr/>
      </dsp:nvSpPr>
      <dsp:spPr>
        <a:xfrm>
          <a:off x="831124" y="2025045"/>
          <a:ext cx="813643" cy="79604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2 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physical examination of the PRS</a:t>
          </a:r>
          <a:endParaRPr lang="ru-RU" sz="900" kern="1200"/>
        </a:p>
      </dsp:txBody>
      <dsp:txXfrm>
        <a:off x="869983" y="2063904"/>
        <a:ext cx="735925" cy="718322"/>
      </dsp:txXfrm>
    </dsp:sp>
    <dsp:sp modelId="{F36B9A2D-8095-4E94-8571-0B3B664195E1}">
      <dsp:nvSpPr>
        <dsp:cNvPr id="0" name=""/>
        <dsp:cNvSpPr/>
      </dsp:nvSpPr>
      <dsp:spPr>
        <a:xfrm>
          <a:off x="1637037" y="1573716"/>
          <a:ext cx="813643" cy="70069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3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lab-instrumentof the PRS </a:t>
          </a:r>
          <a:endParaRPr lang="ru-RU" sz="900" kern="1200"/>
        </a:p>
      </dsp:txBody>
      <dsp:txXfrm>
        <a:off x="1671242" y="1607921"/>
        <a:ext cx="745233" cy="6322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10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Мерей</cp:lastModifiedBy>
  <cp:revision>19</cp:revision>
  <dcterms:created xsi:type="dcterms:W3CDTF">2023-05-31T15:31:00Z</dcterms:created>
  <dcterms:modified xsi:type="dcterms:W3CDTF">2025-11-06T15:39:00Z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2023-05-31T00:00:00Z</vt:filetime>
  </property>
</Properties>
</file>